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F5" w:rsidRDefault="003B26F5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Приложение 2 к тендерной документации</w:t>
      </w:r>
    </w:p>
    <w:p w:rsidR="00170006" w:rsidRPr="005239B7" w:rsidRDefault="00170006" w:rsidP="00170006">
      <w:pPr>
        <w:pStyle w:val="ae"/>
        <w:ind w:left="8505"/>
        <w:jc w:val="center"/>
        <w:rPr>
          <w:b/>
          <w:sz w:val="18"/>
          <w:szCs w:val="18"/>
          <w:lang w:val="kk-KZ"/>
        </w:rPr>
      </w:pPr>
      <w:r w:rsidRPr="005239B7">
        <w:rPr>
          <w:b/>
          <w:sz w:val="18"/>
          <w:szCs w:val="18"/>
          <w:lang w:val="kk-KZ"/>
        </w:rPr>
        <w:t>Утверждаю</w:t>
      </w:r>
    </w:p>
    <w:p w:rsidR="00170006" w:rsidRPr="005239B7" w:rsidRDefault="00587539" w:rsidP="00170006">
      <w:pPr>
        <w:pStyle w:val="ae"/>
        <w:ind w:left="8505"/>
        <w:jc w:val="center"/>
        <w:rPr>
          <w:b/>
          <w:sz w:val="18"/>
          <w:szCs w:val="18"/>
          <w:lang w:val="kk-KZ"/>
        </w:rPr>
      </w:pPr>
      <w:r w:rsidRPr="005239B7">
        <w:rPr>
          <w:b/>
          <w:sz w:val="18"/>
          <w:szCs w:val="18"/>
          <w:lang w:val="kk-KZ"/>
        </w:rPr>
        <w:t xml:space="preserve">И.О. Директора </w:t>
      </w:r>
      <w:r w:rsidR="00170006" w:rsidRPr="005239B7">
        <w:rPr>
          <w:b/>
          <w:sz w:val="18"/>
          <w:szCs w:val="18"/>
          <w:lang w:val="kk-KZ"/>
        </w:rPr>
        <w:t xml:space="preserve"> организации здравоохранения</w:t>
      </w:r>
    </w:p>
    <w:p w:rsidR="00170006" w:rsidRPr="005239B7" w:rsidRDefault="00170006" w:rsidP="00170006">
      <w:pPr>
        <w:pStyle w:val="ae"/>
        <w:ind w:left="8505"/>
        <w:jc w:val="center"/>
        <w:rPr>
          <w:b/>
          <w:sz w:val="18"/>
          <w:szCs w:val="18"/>
          <w:lang w:val="kk-KZ"/>
        </w:rPr>
      </w:pPr>
      <w:r w:rsidRPr="005239B7">
        <w:rPr>
          <w:b/>
          <w:sz w:val="18"/>
          <w:szCs w:val="18"/>
          <w:lang w:val="kk-KZ"/>
        </w:rPr>
        <w:t>_______________________________________</w:t>
      </w:r>
    </w:p>
    <w:p w:rsidR="00170006" w:rsidRPr="005239B7" w:rsidRDefault="00170006" w:rsidP="00170006">
      <w:pPr>
        <w:pStyle w:val="ae"/>
        <w:ind w:left="8505"/>
        <w:jc w:val="center"/>
        <w:rPr>
          <w:b/>
          <w:sz w:val="18"/>
          <w:szCs w:val="18"/>
          <w:lang w:val="kk-KZ"/>
        </w:rPr>
      </w:pPr>
      <w:r w:rsidRPr="005239B7">
        <w:rPr>
          <w:b/>
          <w:sz w:val="18"/>
          <w:szCs w:val="18"/>
          <w:lang w:val="kk-KZ"/>
        </w:rPr>
        <w:t>___________</w:t>
      </w:r>
      <w:r w:rsidR="00587539" w:rsidRPr="005239B7">
        <w:rPr>
          <w:b/>
          <w:sz w:val="18"/>
          <w:szCs w:val="18"/>
          <w:lang w:val="kk-KZ"/>
        </w:rPr>
        <w:t>Ескендиров М.Б.</w:t>
      </w:r>
      <w:r w:rsidRPr="005239B7">
        <w:rPr>
          <w:b/>
          <w:sz w:val="18"/>
          <w:szCs w:val="18"/>
          <w:lang w:val="kk-KZ"/>
        </w:rPr>
        <w:t xml:space="preserve">_____________________ </w:t>
      </w:r>
    </w:p>
    <w:p w:rsidR="00170006" w:rsidRPr="005239B7" w:rsidRDefault="00170006" w:rsidP="00170006">
      <w:pPr>
        <w:pStyle w:val="ae"/>
        <w:ind w:left="8505"/>
        <w:jc w:val="center"/>
        <w:rPr>
          <w:b/>
          <w:sz w:val="18"/>
          <w:szCs w:val="18"/>
          <w:lang w:val="kk-KZ"/>
        </w:rPr>
      </w:pPr>
      <w:r w:rsidRPr="005239B7">
        <w:rPr>
          <w:b/>
          <w:sz w:val="18"/>
          <w:szCs w:val="18"/>
          <w:lang w:val="kk-KZ"/>
        </w:rPr>
        <w:t>«_</w:t>
      </w:r>
      <w:r w:rsidR="001151E4">
        <w:rPr>
          <w:b/>
          <w:sz w:val="18"/>
          <w:szCs w:val="18"/>
          <w:lang w:val="kk-KZ"/>
        </w:rPr>
        <w:t>24</w:t>
      </w:r>
      <w:r w:rsidRPr="005239B7">
        <w:rPr>
          <w:b/>
          <w:sz w:val="18"/>
          <w:szCs w:val="18"/>
          <w:lang w:val="kk-KZ"/>
        </w:rPr>
        <w:t xml:space="preserve">__» </w:t>
      </w:r>
      <w:r w:rsidR="001151E4">
        <w:rPr>
          <w:b/>
          <w:sz w:val="18"/>
          <w:szCs w:val="18"/>
          <w:lang w:val="kk-KZ"/>
        </w:rPr>
        <w:t>августа</w:t>
      </w:r>
      <w:r w:rsidRPr="005239B7">
        <w:rPr>
          <w:b/>
          <w:sz w:val="18"/>
          <w:szCs w:val="18"/>
          <w:lang w:val="kk-KZ"/>
        </w:rPr>
        <w:t>_2021 г</w:t>
      </w:r>
    </w:p>
    <w:p w:rsidR="00BC4A2A" w:rsidRPr="00F766EF" w:rsidRDefault="005239B7" w:rsidP="00BC4A2A">
      <w:pPr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F766EF">
        <w:rPr>
          <w:rFonts w:ascii="Times New Roman" w:eastAsia="Times New Roman" w:hAnsi="Times New Roman" w:cs="Times New Roman"/>
          <w:b/>
          <w:sz w:val="18"/>
          <w:szCs w:val="18"/>
          <w:lang w:val="kk-KZ" w:eastAsia="ru-RU"/>
        </w:rPr>
        <w:t xml:space="preserve">     </w:t>
      </w:r>
      <w:r w:rsidR="00BC4A2A" w:rsidRPr="00F766EF">
        <w:rPr>
          <w:rFonts w:ascii="Times New Roman" w:eastAsia="Times New Roman" w:hAnsi="Times New Roman" w:cs="Times New Roman"/>
          <w:color w:val="000000"/>
          <w:sz w:val="18"/>
          <w:szCs w:val="18"/>
        </w:rPr>
        <w:t>Товар должен быть зарегистрирован в Республике Казахстан и готов к применению в соответствии с Кодексом Республики Казахстан от 18 сентября 2009 года «О здоровье народа и системе здравоохранения» №193-IV (далее – Кодекс) и порядком государственной регистрации, установленным уполномоченным органом в области здравоохранения;</w:t>
      </w:r>
    </w:p>
    <w:p w:rsidR="00BC4A2A" w:rsidRPr="00F766EF" w:rsidRDefault="00BC4A2A" w:rsidP="00BC4A2A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F766EF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Сопутствующие услуги:</w:t>
      </w:r>
      <w:r w:rsidRPr="00F766EF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доставка, разгрузка товара на склад Заказчика, </w:t>
      </w:r>
      <w:proofErr w:type="gramStart"/>
      <w:r w:rsidRPr="00F766EF">
        <w:rPr>
          <w:rFonts w:ascii="Times New Roman" w:eastAsia="Times New Roman" w:hAnsi="Times New Roman" w:cs="Times New Roman"/>
          <w:color w:val="000000"/>
          <w:sz w:val="18"/>
          <w:szCs w:val="18"/>
        </w:rPr>
        <w:t>обучение персонала по</w:t>
      </w:r>
      <w:proofErr w:type="gramEnd"/>
      <w:r w:rsidRPr="00F766EF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правильному использованию </w:t>
      </w:r>
    </w:p>
    <w:p w:rsidR="00BC4A2A" w:rsidRPr="000F064F" w:rsidRDefault="00BC4A2A" w:rsidP="00170006">
      <w:pPr>
        <w:pStyle w:val="ae"/>
        <w:ind w:left="8505"/>
        <w:jc w:val="center"/>
        <w:rPr>
          <w:b/>
          <w:sz w:val="22"/>
          <w:szCs w:val="22"/>
        </w:rPr>
      </w:pPr>
    </w:p>
    <w:tbl>
      <w:tblPr>
        <w:tblW w:w="11199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7229"/>
      </w:tblGrid>
      <w:tr w:rsidR="008D5BA7" w:rsidRPr="001151E4" w:rsidTr="008D5BA7">
        <w:trPr>
          <w:trHeight w:val="951"/>
        </w:trPr>
        <w:tc>
          <w:tcPr>
            <w:tcW w:w="1985" w:type="dxa"/>
          </w:tcPr>
          <w:p w:rsidR="008D5BA7" w:rsidRPr="001151E4" w:rsidRDefault="008D5BA7" w:rsidP="009A426F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  <w:t>№ лота</w:t>
            </w:r>
          </w:p>
        </w:tc>
        <w:tc>
          <w:tcPr>
            <w:tcW w:w="1985" w:type="dxa"/>
            <w:vAlign w:val="center"/>
          </w:tcPr>
          <w:p w:rsidR="008D5BA7" w:rsidRPr="001151E4" w:rsidRDefault="008D5BA7" w:rsidP="009A426F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1151E4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  <w:t>Наименование</w:t>
            </w:r>
          </w:p>
        </w:tc>
        <w:tc>
          <w:tcPr>
            <w:tcW w:w="7229" w:type="dxa"/>
            <w:vAlign w:val="center"/>
          </w:tcPr>
          <w:p w:rsidR="008D5BA7" w:rsidRPr="001151E4" w:rsidRDefault="008D5BA7" w:rsidP="009A426F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1151E4"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shd w:val="clear" w:color="auto" w:fill="FFFFFF"/>
              </w:rPr>
              <w:t>Технические характеристики</w:t>
            </w:r>
          </w:p>
        </w:tc>
      </w:tr>
      <w:tr w:rsidR="008D5BA7" w:rsidRPr="001151E4" w:rsidTr="008D5BA7">
        <w:tc>
          <w:tcPr>
            <w:tcW w:w="1985" w:type="dxa"/>
          </w:tcPr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Pr="001151E4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8D5BA7" w:rsidRPr="001151E4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Облуча</w:t>
            </w:r>
            <w:r w:rsidR="005E3659">
              <w:rPr>
                <w:rFonts w:ascii="Times New Roman" w:hAnsi="Times New Roman" w:cs="Times New Roman"/>
                <w:i/>
                <w:sz w:val="20"/>
                <w:szCs w:val="20"/>
              </w:rPr>
              <w:t>тель-</w:t>
            </w:r>
            <w:proofErr w:type="spellStart"/>
            <w:r w:rsidR="005E3659">
              <w:rPr>
                <w:rFonts w:ascii="Times New Roman" w:hAnsi="Times New Roman" w:cs="Times New Roman"/>
                <w:i/>
                <w:sz w:val="20"/>
                <w:szCs w:val="20"/>
              </w:rPr>
              <w:t>рециркулятор</w:t>
            </w:r>
            <w:proofErr w:type="spellEnd"/>
            <w:r w:rsidR="005E365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настенный</w:t>
            </w:r>
            <w:proofErr w:type="gram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 счетчиком</w:t>
            </w:r>
          </w:p>
          <w:p w:rsidR="008D5BA7" w:rsidRPr="001151E4" w:rsidRDefault="008D5BA7" w:rsidP="009A426F">
            <w:pPr>
              <w:ind w:left="113" w:right="113"/>
              <w:jc w:val="center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shd w:val="clear" w:color="auto" w:fill="FFFFFF"/>
              </w:rPr>
            </w:pPr>
            <w:r w:rsidRPr="001151E4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7229" w:type="dxa"/>
          </w:tcPr>
          <w:p w:rsidR="008D5BA7" w:rsidRPr="001151E4" w:rsidRDefault="008D5BA7" w:rsidP="009A426F">
            <w:pPr>
              <w:ind w:left="113" w:right="11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Настенный облучатель – </w:t>
            </w:r>
            <w:proofErr w:type="spell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рециркулятор</w:t>
            </w:r>
            <w:proofErr w:type="spell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металлическом корпусе. Режим работы: постоянно в присутствии людей до 24 часов в сутки 7 дней в неделю. Обязательно возможность использования облучателя - </w:t>
            </w:r>
            <w:proofErr w:type="spell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рециркулятора</w:t>
            </w:r>
            <w:proofErr w:type="spell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для помещений первой категории: операционные, палаты противотуберкулезных помещений, палаты для недоношенных детей, стерильные зоны ЦСО, ожоговые и т.д. Объем воздуха, дезинфицируемого облучателем для 1,2,3 категории, который достигается за 1 один час и составляет от 100 до 220 м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, соответственно: 1 категория (99,9%) не менее 100 м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/час, 2 категория (99%) не менее 150 м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/час, 3 категория (95%) не менее 220 м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/час по S. </w:t>
            </w:r>
            <w:proofErr w:type="spell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Aureus</w:t>
            </w:r>
            <w:proofErr w:type="spell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Источник излучения </w:t>
            </w:r>
            <w:proofErr w:type="gram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уф</w:t>
            </w:r>
            <w:proofErr w:type="gram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лампа, 2 лампы 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LTC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30T8 , содержание ртути не более 4 мг, ртуть в виде шарика амальгама, ресурс – 9000 часов без спада бактерицидного потока, бактерицидный поток не менее 11 Вт. Уровень шума не более 41 дБ. Потребляемая мощность, не более 200 ВА. Защита от </w:t>
            </w:r>
            <w:proofErr w:type="gram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УФ-излучения</w:t>
            </w:r>
            <w:proofErr w:type="gram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 V – образная зачерненная жалюзийная решетка. Двухцветный светодиодный </w:t>
            </w:r>
            <w:proofErr w:type="gram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индикатор</w:t>
            </w:r>
            <w:proofErr w:type="gram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фиксирующий суммарное время наработки бактерицидных ламп: зеленый цвет – ресурс ламп не выработан, красный цвет – лампы выработали ресурс. Система оповещает с помощью звукового сигнала через каждые 500 часов, о необходимости произвести своевременную очистку ламп. Элементы передачи информации по ИК – каналу: окно передатчика и окно приемника, совместимые с пультом.</w:t>
            </w:r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 xml:space="preserve"> Габаритные размеры, </w:t>
            </w:r>
            <w:proofErr w:type="gramStart"/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>мм</w:t>
            </w:r>
            <w:proofErr w:type="gramEnd"/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 xml:space="preserve"> 190х145х1080,  Масса -9 кг.</w:t>
            </w:r>
          </w:p>
          <w:p w:rsidR="008D5BA7" w:rsidRPr="001151E4" w:rsidRDefault="008D5BA7" w:rsidP="009A426F">
            <w:pPr>
              <w:ind w:left="113" w:right="11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Наличие запасных частей:</w:t>
            </w:r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 xml:space="preserve"> стартер – 1 </w:t>
            </w:r>
            <w:proofErr w:type="spellStart"/>
            <w:proofErr w:type="gramStart"/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 xml:space="preserve">, вставка плавкая – 2 шт. 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Журнал регистрации и контроля ультрафиолетовой установки – 1 шт.   Гарантийный срок эксплуатации 37 месяцев. Наличие сервис центра в РК с указанием адреса в тех. паспорте. Все показатели должны подтверждаться техническим паспортом на казахском и русском языке. Наличие регистрационного удостоверения МЗ РК на товар.</w:t>
            </w:r>
            <w:r w:rsidRPr="001151E4">
              <w:rPr>
                <w:rFonts w:ascii="Times New Roman" w:eastAsia="Times New Roman,Bold" w:hAnsi="Times New Roman" w:cs="Times New Roman"/>
                <w:bCs/>
                <w:i/>
                <w:sz w:val="20"/>
                <w:szCs w:val="20"/>
              </w:rPr>
              <w:t xml:space="preserve"> Наличие СЕРТИФИКАТА СООТВЕТСТВИЯ ПРОДУКЦИИ, казахстанского образца, выданный 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РГП на ПХВ «Национальный центр экспертизы лекарственных средств и медицинских изделий» Комитета медицинского и фармацевтического 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контроля Министерства здравоохранения Республики Казахстан</w:t>
            </w:r>
            <w:r w:rsidRPr="001151E4">
              <w:rPr>
                <w:rFonts w:ascii="Times New Roman" w:eastAsia="Times New Roman,Bold" w:hAnsi="Times New Roman" w:cs="Times New Roman"/>
                <w:bCs/>
                <w:i/>
                <w:sz w:val="20"/>
                <w:szCs w:val="20"/>
              </w:rPr>
              <w:t>.</w:t>
            </w:r>
          </w:p>
          <w:p w:rsidR="008D5BA7" w:rsidRPr="001151E4" w:rsidRDefault="008D5BA7" w:rsidP="009A426F">
            <w:pPr>
              <w:ind w:left="113" w:right="113"/>
              <w:jc w:val="both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shd w:val="clear" w:color="auto" w:fill="FFFFFF"/>
              </w:rPr>
            </w:pPr>
          </w:p>
        </w:tc>
      </w:tr>
      <w:tr w:rsidR="008D5BA7" w:rsidRPr="001151E4" w:rsidTr="008D5BA7">
        <w:tc>
          <w:tcPr>
            <w:tcW w:w="1985" w:type="dxa"/>
          </w:tcPr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D5BA7" w:rsidRPr="001151E4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8D5BA7" w:rsidRPr="001151E4" w:rsidRDefault="008D5BA7" w:rsidP="009A426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Облуч</w:t>
            </w:r>
            <w:r w:rsidR="005E3659">
              <w:rPr>
                <w:rFonts w:ascii="Times New Roman" w:hAnsi="Times New Roman" w:cs="Times New Roman"/>
                <w:i/>
                <w:sz w:val="20"/>
                <w:szCs w:val="20"/>
              </w:rPr>
              <w:t>атель-</w:t>
            </w:r>
            <w:proofErr w:type="spellStart"/>
            <w:r w:rsidR="005E3659">
              <w:rPr>
                <w:rFonts w:ascii="Times New Roman" w:hAnsi="Times New Roman" w:cs="Times New Roman"/>
                <w:i/>
                <w:sz w:val="20"/>
                <w:szCs w:val="20"/>
              </w:rPr>
              <w:t>рециркулятор</w:t>
            </w:r>
            <w:proofErr w:type="spellEnd"/>
            <w:r w:rsidR="005E365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настенный со счетчиком</w:t>
            </w:r>
          </w:p>
          <w:p w:rsidR="008D5BA7" w:rsidRPr="001151E4" w:rsidRDefault="008D5BA7" w:rsidP="009A426F">
            <w:pPr>
              <w:pStyle w:val="2"/>
              <w:spacing w:before="0"/>
              <w:ind w:left="113" w:right="113"/>
              <w:jc w:val="center"/>
              <w:rPr>
                <w:rFonts w:ascii="Times New Roman" w:hAnsi="Times New Roman" w:cs="Times New Roman"/>
                <w:b w:val="0"/>
                <w:i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229" w:type="dxa"/>
          </w:tcPr>
          <w:p w:rsidR="008D5BA7" w:rsidRPr="001151E4" w:rsidRDefault="008D5BA7" w:rsidP="009A426F">
            <w:pPr>
              <w:ind w:left="113" w:right="11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Настенный облучатель – </w:t>
            </w:r>
            <w:proofErr w:type="spell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рециркулятор</w:t>
            </w:r>
            <w:proofErr w:type="spell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металлическом корпусе. Режим работы: постоянно в присутствии людей до 24 часов в сутки 7 дней в неделю. Обязательно возможность использования облучателя - </w:t>
            </w:r>
            <w:proofErr w:type="spell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рециркулятора</w:t>
            </w:r>
            <w:proofErr w:type="spell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для помещений первой категории: операционные, палаты противотуберкулезных помещений, палаты для недоношенных детей, стерильные зоны ЦСО, ожоговые и т.д. Объем воздуха, дезинфицируемого облучателем для 1,2,3 категории, который достигается за 1 один час и составляет от 50 до 110 м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, соответственно: 1 категория (99,9%) не менее 50 м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/час, 2 категория (99%) не менее 75 м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/час, 3 категория (95%) не менее 110 м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/час по S. </w:t>
            </w:r>
            <w:proofErr w:type="spell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Aureus</w:t>
            </w:r>
            <w:proofErr w:type="spell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Источник излучения </w:t>
            </w:r>
            <w:proofErr w:type="gram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уф</w:t>
            </w:r>
            <w:proofErr w:type="gram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лампа, 1 лампа 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LTC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30T8, содержание ртути не более 4 мг, ртуть в виде шарика амальгама, ресурс – 9000 часов без спада бактерицидного потока, бактерицидный поток не менее 11 Вт. Уровень шума не более 40 дБ. Потребляемая мощность, не более 100 ВА. Защита от </w:t>
            </w:r>
            <w:proofErr w:type="gram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УФ-излучения</w:t>
            </w:r>
            <w:proofErr w:type="gram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: V – образная зачерненная жалюзийная решетка. Двухцветный светодиодный </w:t>
            </w:r>
            <w:proofErr w:type="gramStart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индикатор</w:t>
            </w:r>
            <w:proofErr w:type="gramEnd"/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фиксирующий суммарное время наработки бактерицидных ламп: зеленый цвет – ресурс ламп не выработан, красный цвет – лампы выработали ресурс. Система оповещает с помощью звукового сигнала через каждые 500 часов, о необходимости произвести своевременную очистку ламп. Элементы передачи информации по ИК – каналу: окно передатчика и окно приемника, совместимые с пультом. </w:t>
            </w:r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 xml:space="preserve">Габаритные размеры, </w:t>
            </w:r>
            <w:proofErr w:type="gramStart"/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>мм</w:t>
            </w:r>
            <w:proofErr w:type="gramEnd"/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 xml:space="preserve"> 160х140х1080,  Масса -7 кг.</w:t>
            </w:r>
          </w:p>
          <w:p w:rsidR="008D5BA7" w:rsidRPr="001151E4" w:rsidRDefault="008D5BA7" w:rsidP="009A426F">
            <w:pPr>
              <w:ind w:left="113" w:right="113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Наличие запасных частей:</w:t>
            </w:r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 xml:space="preserve"> стартер – 1 </w:t>
            </w:r>
            <w:proofErr w:type="spellStart"/>
            <w:proofErr w:type="gramStart"/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>шт</w:t>
            </w:r>
            <w:proofErr w:type="spellEnd"/>
            <w:proofErr w:type="gramEnd"/>
            <w:r w:rsidRPr="001151E4">
              <w:rPr>
                <w:rFonts w:ascii="Times New Roman" w:hAnsi="Times New Roman" w:cs="Times New Roman"/>
                <w:i/>
                <w:snapToGrid w:val="0"/>
                <w:sz w:val="20"/>
                <w:szCs w:val="20"/>
              </w:rPr>
              <w:t xml:space="preserve">, вставка плавкая – 2 шт. 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Журнал регистрации и контроля ультрафиолетовой установки – 1 шт. Гарантийный срок эксплуатации 37 месяцев. Наличие сервис центра в РК с указанием адреса в тех. паспорте. Все показатели должны подтверждаться техническим паспортом на казахском и русском языке. Наличие регистрационного удостоверения МЗ РК на товар.</w:t>
            </w:r>
            <w:r w:rsidRPr="001151E4">
              <w:rPr>
                <w:rFonts w:ascii="Times New Roman" w:eastAsia="Times New Roman,Bold" w:hAnsi="Times New Roman" w:cs="Times New Roman"/>
                <w:bCs/>
                <w:i/>
                <w:sz w:val="20"/>
                <w:szCs w:val="20"/>
              </w:rPr>
              <w:t xml:space="preserve"> Наличие СЕРТИФИКАТА СООТВЕТСТВИЯ ПРОДУКЦИИ, казахстанского образца, выданный </w:t>
            </w:r>
            <w:r w:rsidRPr="001151E4">
              <w:rPr>
                <w:rFonts w:ascii="Times New Roman" w:hAnsi="Times New Roman" w:cs="Times New Roman"/>
                <w:i/>
                <w:sz w:val="20"/>
                <w:szCs w:val="20"/>
              </w:rPr>
              <w:t>РГП на ПХВ «Национальный центр экспертизы лекарственных средств и медицинских изделий» Комитета медицинского и фармацевтического контроля Министерства здравоохранения Республики Казахстан</w:t>
            </w:r>
            <w:r w:rsidRPr="001151E4">
              <w:rPr>
                <w:rFonts w:ascii="Times New Roman" w:eastAsia="Times New Roman,Bold" w:hAnsi="Times New Roman" w:cs="Times New Roman"/>
                <w:bCs/>
                <w:i/>
                <w:sz w:val="20"/>
                <w:szCs w:val="20"/>
              </w:rPr>
              <w:t>.</w:t>
            </w:r>
          </w:p>
          <w:p w:rsidR="008D5BA7" w:rsidRPr="001151E4" w:rsidRDefault="008D5BA7" w:rsidP="009A426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D5BA7" w:rsidRPr="008D5BA7" w:rsidRDefault="008D5BA7" w:rsidP="008D5BA7">
      <w:pPr>
        <w:pStyle w:val="ae"/>
        <w:rPr>
          <w:sz w:val="20"/>
          <w:szCs w:val="20"/>
        </w:rPr>
      </w:pPr>
      <w:r w:rsidRPr="008D5BA7">
        <w:rPr>
          <w:sz w:val="20"/>
          <w:szCs w:val="20"/>
        </w:rPr>
        <w:t xml:space="preserve">Индикатор времени наработки (пульт), позволяет считывать время наработки ламп </w:t>
      </w:r>
    </w:p>
    <w:p w:rsidR="008D5BA7" w:rsidRPr="008D5BA7" w:rsidRDefault="008D5BA7" w:rsidP="008D5BA7">
      <w:pPr>
        <w:pStyle w:val="ae"/>
        <w:rPr>
          <w:sz w:val="20"/>
          <w:szCs w:val="20"/>
        </w:rPr>
      </w:pPr>
      <w:r w:rsidRPr="008D5BA7">
        <w:rPr>
          <w:sz w:val="20"/>
          <w:szCs w:val="20"/>
        </w:rPr>
        <w:t xml:space="preserve">с каждого </w:t>
      </w:r>
      <w:proofErr w:type="spellStart"/>
      <w:r w:rsidRPr="008D5BA7">
        <w:rPr>
          <w:sz w:val="20"/>
          <w:szCs w:val="20"/>
        </w:rPr>
        <w:t>рециркулятора</w:t>
      </w:r>
      <w:proofErr w:type="spellEnd"/>
      <w:r w:rsidRPr="008D5BA7">
        <w:rPr>
          <w:sz w:val="20"/>
          <w:szCs w:val="20"/>
        </w:rPr>
        <w:t xml:space="preserve"> через ИК-порт является отдельным стационарным прибором. </w:t>
      </w:r>
    </w:p>
    <w:p w:rsidR="008D5BA7" w:rsidRPr="008D5BA7" w:rsidRDefault="008D5BA7" w:rsidP="008D5BA7">
      <w:pPr>
        <w:pStyle w:val="ae"/>
        <w:rPr>
          <w:sz w:val="20"/>
          <w:szCs w:val="20"/>
        </w:rPr>
      </w:pPr>
      <w:r w:rsidRPr="008D5BA7">
        <w:rPr>
          <w:sz w:val="20"/>
          <w:szCs w:val="20"/>
        </w:rPr>
        <w:t xml:space="preserve">Поставляется в кол-ве 1 (одна) штука на партию </w:t>
      </w:r>
      <w:proofErr w:type="spellStart"/>
      <w:r w:rsidRPr="008D5BA7">
        <w:rPr>
          <w:sz w:val="20"/>
          <w:szCs w:val="20"/>
        </w:rPr>
        <w:t>рециркуляторов</w:t>
      </w:r>
      <w:proofErr w:type="spellEnd"/>
      <w:r w:rsidRPr="008D5BA7">
        <w:rPr>
          <w:sz w:val="20"/>
          <w:szCs w:val="20"/>
        </w:rPr>
        <w:t>.</w:t>
      </w:r>
    </w:p>
    <w:p w:rsidR="008D5BA7" w:rsidRDefault="008D5BA7" w:rsidP="008D5BA7">
      <w:pPr>
        <w:ind w:right="-3785"/>
        <w:rPr>
          <w:rFonts w:ascii="Times New Roman" w:hAnsi="Times New Roman" w:cs="Times New Roman"/>
          <w:i/>
        </w:rPr>
      </w:pPr>
    </w:p>
    <w:p w:rsidR="008D5BA7" w:rsidRPr="008D5BA7" w:rsidRDefault="008D5BA7" w:rsidP="008D5BA7">
      <w:pPr>
        <w:ind w:right="-3785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Срок поставки </w:t>
      </w:r>
      <w:r w:rsidRPr="008D5BA7">
        <w:rPr>
          <w:rFonts w:ascii="Times New Roman" w:hAnsi="Times New Roman" w:cs="Times New Roman"/>
          <w:i/>
        </w:rPr>
        <w:t xml:space="preserve"> 30 </w:t>
      </w:r>
      <w:r>
        <w:rPr>
          <w:rFonts w:ascii="Times New Roman" w:hAnsi="Times New Roman" w:cs="Times New Roman"/>
          <w:i/>
        </w:rPr>
        <w:t xml:space="preserve">календарных </w:t>
      </w:r>
      <w:r w:rsidRPr="008D5BA7">
        <w:rPr>
          <w:rFonts w:ascii="Times New Roman" w:hAnsi="Times New Roman" w:cs="Times New Roman"/>
          <w:i/>
        </w:rPr>
        <w:t>дней</w:t>
      </w:r>
      <w:r>
        <w:rPr>
          <w:rFonts w:ascii="Times New Roman" w:hAnsi="Times New Roman" w:cs="Times New Roman"/>
          <w:i/>
        </w:rPr>
        <w:t xml:space="preserve"> с даты заключения договора.</w:t>
      </w: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Pr="00BC4A2A" w:rsidRDefault="00BC4A2A" w:rsidP="00D86DDA">
      <w:pPr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</w:t>
      </w:r>
    </w:p>
    <w:p w:rsidR="003B26F5" w:rsidRP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0A7362" w:rsidRPr="003B26F5" w:rsidRDefault="000A7362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0258CD" w:rsidRPr="00347C59" w:rsidRDefault="000258CD" w:rsidP="000258C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347C59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                         </w:t>
      </w:r>
    </w:p>
    <w:p w:rsidR="003B26F5" w:rsidRPr="00347C59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P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3B26F5" w:rsidRPr="003B26F5" w:rsidSect="008D23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-142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F24" w:rsidRDefault="001D5F24" w:rsidP="00D118D2">
      <w:pPr>
        <w:spacing w:after="0" w:line="240" w:lineRule="auto"/>
      </w:pPr>
      <w:r>
        <w:separator/>
      </w:r>
    </w:p>
  </w:endnote>
  <w:endnote w:type="continuationSeparator" w:id="0">
    <w:p w:rsidR="001D5F24" w:rsidRDefault="001D5F24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DDA" w:rsidRDefault="00D86DD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DDA" w:rsidRDefault="00D86D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F24" w:rsidRDefault="001D5F24" w:rsidP="00D118D2">
      <w:pPr>
        <w:spacing w:after="0" w:line="240" w:lineRule="auto"/>
      </w:pPr>
      <w:r>
        <w:separator/>
      </w:r>
    </w:p>
  </w:footnote>
  <w:footnote w:type="continuationSeparator" w:id="0">
    <w:p w:rsidR="001D5F24" w:rsidRDefault="001D5F24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DDA" w:rsidRDefault="00D86DD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DDA" w:rsidRDefault="00D86DD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258CD"/>
    <w:rsid w:val="00080BDF"/>
    <w:rsid w:val="000A7362"/>
    <w:rsid w:val="001151E4"/>
    <w:rsid w:val="001572B2"/>
    <w:rsid w:val="00170006"/>
    <w:rsid w:val="001D5F24"/>
    <w:rsid w:val="00201D3B"/>
    <w:rsid w:val="002220F9"/>
    <w:rsid w:val="00256FA5"/>
    <w:rsid w:val="002A43AF"/>
    <w:rsid w:val="002B330C"/>
    <w:rsid w:val="002B5E07"/>
    <w:rsid w:val="002C629A"/>
    <w:rsid w:val="002D05D5"/>
    <w:rsid w:val="002D38F9"/>
    <w:rsid w:val="0030378E"/>
    <w:rsid w:val="00313C78"/>
    <w:rsid w:val="00322C49"/>
    <w:rsid w:val="003407D1"/>
    <w:rsid w:val="00346738"/>
    <w:rsid w:val="00347C59"/>
    <w:rsid w:val="00355EE7"/>
    <w:rsid w:val="003A581C"/>
    <w:rsid w:val="003B26F5"/>
    <w:rsid w:val="003C43BB"/>
    <w:rsid w:val="003D0FAD"/>
    <w:rsid w:val="003E3DD3"/>
    <w:rsid w:val="00441A44"/>
    <w:rsid w:val="00487E9E"/>
    <w:rsid w:val="004959F6"/>
    <w:rsid w:val="004B61A2"/>
    <w:rsid w:val="004C424A"/>
    <w:rsid w:val="004C4DD5"/>
    <w:rsid w:val="004D6D27"/>
    <w:rsid w:val="00505B63"/>
    <w:rsid w:val="0051776B"/>
    <w:rsid w:val="005239B7"/>
    <w:rsid w:val="00525FC1"/>
    <w:rsid w:val="0053064F"/>
    <w:rsid w:val="005316B5"/>
    <w:rsid w:val="00537718"/>
    <w:rsid w:val="00566A49"/>
    <w:rsid w:val="00573E9B"/>
    <w:rsid w:val="00587539"/>
    <w:rsid w:val="005D3D13"/>
    <w:rsid w:val="005E3659"/>
    <w:rsid w:val="005E7B1B"/>
    <w:rsid w:val="00615931"/>
    <w:rsid w:val="00651530"/>
    <w:rsid w:val="00653EA6"/>
    <w:rsid w:val="00663B7F"/>
    <w:rsid w:val="00670D07"/>
    <w:rsid w:val="00684675"/>
    <w:rsid w:val="00687590"/>
    <w:rsid w:val="006A2ECA"/>
    <w:rsid w:val="006C4EE3"/>
    <w:rsid w:val="006D485E"/>
    <w:rsid w:val="006E2365"/>
    <w:rsid w:val="006E28AA"/>
    <w:rsid w:val="00704FDF"/>
    <w:rsid w:val="00722B62"/>
    <w:rsid w:val="00725373"/>
    <w:rsid w:val="007269DA"/>
    <w:rsid w:val="00747D6E"/>
    <w:rsid w:val="007A579A"/>
    <w:rsid w:val="007C600C"/>
    <w:rsid w:val="00825D56"/>
    <w:rsid w:val="0084707A"/>
    <w:rsid w:val="0087730A"/>
    <w:rsid w:val="00885C69"/>
    <w:rsid w:val="0089471B"/>
    <w:rsid w:val="008A3CC9"/>
    <w:rsid w:val="008A5D60"/>
    <w:rsid w:val="008B1FEC"/>
    <w:rsid w:val="008B6705"/>
    <w:rsid w:val="008C491C"/>
    <w:rsid w:val="008D23A3"/>
    <w:rsid w:val="008D28DC"/>
    <w:rsid w:val="008D50E4"/>
    <w:rsid w:val="008D5BA7"/>
    <w:rsid w:val="009542AC"/>
    <w:rsid w:val="009B4750"/>
    <w:rsid w:val="009C54AF"/>
    <w:rsid w:val="00A207EB"/>
    <w:rsid w:val="00AB133A"/>
    <w:rsid w:val="00AF10E2"/>
    <w:rsid w:val="00B50626"/>
    <w:rsid w:val="00B62A7C"/>
    <w:rsid w:val="00BC4A2A"/>
    <w:rsid w:val="00BC5302"/>
    <w:rsid w:val="00BD254A"/>
    <w:rsid w:val="00BD514A"/>
    <w:rsid w:val="00C17063"/>
    <w:rsid w:val="00C30AA9"/>
    <w:rsid w:val="00C52831"/>
    <w:rsid w:val="00C627E5"/>
    <w:rsid w:val="00C8214D"/>
    <w:rsid w:val="00CE0330"/>
    <w:rsid w:val="00CE1430"/>
    <w:rsid w:val="00D118D2"/>
    <w:rsid w:val="00D31704"/>
    <w:rsid w:val="00D634F6"/>
    <w:rsid w:val="00D64B31"/>
    <w:rsid w:val="00D86DDA"/>
    <w:rsid w:val="00DD5BDF"/>
    <w:rsid w:val="00DF69FD"/>
    <w:rsid w:val="00E16240"/>
    <w:rsid w:val="00E74A65"/>
    <w:rsid w:val="00E75B29"/>
    <w:rsid w:val="00E8455A"/>
    <w:rsid w:val="00EB47B0"/>
    <w:rsid w:val="00EF1345"/>
    <w:rsid w:val="00EF2FF0"/>
    <w:rsid w:val="00F149F3"/>
    <w:rsid w:val="00F21F4D"/>
    <w:rsid w:val="00F36F23"/>
    <w:rsid w:val="00F559A9"/>
    <w:rsid w:val="00F750CA"/>
    <w:rsid w:val="00F766EF"/>
    <w:rsid w:val="00FA6E5F"/>
    <w:rsid w:val="00FD5238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1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73E9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customStyle="1" w:styleId="bo">
    <w:name w:val="bo"/>
    <w:basedOn w:val="ab"/>
    <w:rsid w:val="009C54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zag-12-4-2">
    <w:name w:val="zag-12-4-2"/>
    <w:basedOn w:val="a"/>
    <w:rsid w:val="009C54AF"/>
    <w:pPr>
      <w:autoSpaceDE w:val="0"/>
      <w:autoSpaceDN w:val="0"/>
      <w:adjustRightInd w:val="0"/>
      <w:spacing w:before="227" w:after="113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customStyle="1" w:styleId="bo-1-0">
    <w:name w:val="bo-1-0"/>
    <w:aliases w:val="5,b0-3-1"/>
    <w:basedOn w:val="a"/>
    <w:next w:val="a"/>
    <w:rsid w:val="009C54AF"/>
    <w:pPr>
      <w:autoSpaceDE w:val="0"/>
      <w:autoSpaceDN w:val="0"/>
      <w:adjustRightInd w:val="0"/>
      <w:spacing w:before="57" w:after="28" w:line="240" w:lineRule="auto"/>
      <w:jc w:val="both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s2">
    <w:name w:val="s2"/>
    <w:rsid w:val="009C54AF"/>
  </w:style>
  <w:style w:type="character" w:customStyle="1" w:styleId="s4">
    <w:name w:val="s4"/>
    <w:rsid w:val="009C54AF"/>
  </w:style>
  <w:style w:type="paragraph" w:customStyle="1" w:styleId="zag-12-2-1">
    <w:name w:val="zag-12-2-1"/>
    <w:basedOn w:val="a"/>
    <w:rsid w:val="009C54AF"/>
    <w:pPr>
      <w:autoSpaceDE w:val="0"/>
      <w:autoSpaceDN w:val="0"/>
      <w:adjustRightInd w:val="0"/>
      <w:spacing w:before="113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C54A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C54AF"/>
  </w:style>
  <w:style w:type="paragraph" w:customStyle="1" w:styleId="Default">
    <w:name w:val="Default"/>
    <w:link w:val="Default0"/>
    <w:rsid w:val="009B47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9B4750"/>
    <w:rPr>
      <w:rFonts w:ascii="Calibri" w:eastAsia="Calibri" w:hAnsi="Calibri" w:cs="Calibri"/>
      <w:color w:val="000000"/>
      <w:sz w:val="24"/>
      <w:szCs w:val="24"/>
    </w:rPr>
  </w:style>
  <w:style w:type="character" w:customStyle="1" w:styleId="ad">
    <w:name w:val="Без интервала Знак"/>
    <w:link w:val="ae"/>
    <w:uiPriority w:val="1"/>
    <w:locked/>
    <w:rsid w:val="00170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170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22"/>
    <w:qFormat/>
    <w:rsid w:val="00170006"/>
    <w:rPr>
      <w:b/>
      <w:bCs/>
    </w:rPr>
  </w:style>
  <w:style w:type="character" w:customStyle="1" w:styleId="30">
    <w:name w:val="Заголовок 3 Знак"/>
    <w:basedOn w:val="a0"/>
    <w:link w:val="3"/>
    <w:rsid w:val="00573E9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D63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151E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1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73E9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customStyle="1" w:styleId="bo">
    <w:name w:val="bo"/>
    <w:basedOn w:val="ab"/>
    <w:rsid w:val="009C54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zag-12-4-2">
    <w:name w:val="zag-12-4-2"/>
    <w:basedOn w:val="a"/>
    <w:rsid w:val="009C54AF"/>
    <w:pPr>
      <w:autoSpaceDE w:val="0"/>
      <w:autoSpaceDN w:val="0"/>
      <w:adjustRightInd w:val="0"/>
      <w:spacing w:before="227" w:after="113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customStyle="1" w:styleId="bo-1-0">
    <w:name w:val="bo-1-0"/>
    <w:aliases w:val="5,b0-3-1"/>
    <w:basedOn w:val="a"/>
    <w:next w:val="a"/>
    <w:rsid w:val="009C54AF"/>
    <w:pPr>
      <w:autoSpaceDE w:val="0"/>
      <w:autoSpaceDN w:val="0"/>
      <w:adjustRightInd w:val="0"/>
      <w:spacing w:before="57" w:after="28" w:line="240" w:lineRule="auto"/>
      <w:jc w:val="both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s2">
    <w:name w:val="s2"/>
    <w:rsid w:val="009C54AF"/>
  </w:style>
  <w:style w:type="character" w:customStyle="1" w:styleId="s4">
    <w:name w:val="s4"/>
    <w:rsid w:val="009C54AF"/>
  </w:style>
  <w:style w:type="paragraph" w:customStyle="1" w:styleId="zag-12-2-1">
    <w:name w:val="zag-12-2-1"/>
    <w:basedOn w:val="a"/>
    <w:rsid w:val="009C54AF"/>
    <w:pPr>
      <w:autoSpaceDE w:val="0"/>
      <w:autoSpaceDN w:val="0"/>
      <w:adjustRightInd w:val="0"/>
      <w:spacing w:before="113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C54A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C54AF"/>
  </w:style>
  <w:style w:type="paragraph" w:customStyle="1" w:styleId="Default">
    <w:name w:val="Default"/>
    <w:link w:val="Default0"/>
    <w:rsid w:val="009B47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9B4750"/>
    <w:rPr>
      <w:rFonts w:ascii="Calibri" w:eastAsia="Calibri" w:hAnsi="Calibri" w:cs="Calibri"/>
      <w:color w:val="000000"/>
      <w:sz w:val="24"/>
      <w:szCs w:val="24"/>
    </w:rPr>
  </w:style>
  <w:style w:type="character" w:customStyle="1" w:styleId="ad">
    <w:name w:val="Без интервала Знак"/>
    <w:link w:val="ae"/>
    <w:uiPriority w:val="1"/>
    <w:locked/>
    <w:rsid w:val="00170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170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22"/>
    <w:qFormat/>
    <w:rsid w:val="00170006"/>
    <w:rPr>
      <w:b/>
      <w:bCs/>
    </w:rPr>
  </w:style>
  <w:style w:type="character" w:customStyle="1" w:styleId="30">
    <w:name w:val="Заголовок 3 Знак"/>
    <w:basedOn w:val="a0"/>
    <w:link w:val="3"/>
    <w:rsid w:val="00573E9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D63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151E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2664F-EB73-4B2F-A0CE-56AC67E8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2021-07-26T11:14:00Z</cp:lastPrinted>
  <dcterms:created xsi:type="dcterms:W3CDTF">2018-12-11T10:48:00Z</dcterms:created>
  <dcterms:modified xsi:type="dcterms:W3CDTF">2021-08-24T11:27:00Z</dcterms:modified>
</cp:coreProperties>
</file>