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P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Сопутствующие услуги:</w:t>
      </w: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доставка, разгрузка товара на склад Заказчика, обучение персонала по правильному использованию </w:t>
      </w:r>
    </w:p>
    <w:p w:rsid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542"/>
        <w:gridCol w:w="675"/>
        <w:gridCol w:w="3787"/>
        <w:gridCol w:w="3785"/>
        <w:gridCol w:w="2422"/>
      </w:tblGrid>
      <w:tr w:rsidR="0037274E" w:rsidRPr="007B3474" w:rsidTr="00CE46DF">
        <w:trPr>
          <w:trHeight w:val="450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3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B3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0669" w:type="dxa"/>
            <w:gridSpan w:val="4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37274E" w:rsidRPr="00D407E1" w:rsidTr="00CE46DF">
        <w:trPr>
          <w:trHeight w:val="450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0669" w:type="dxa"/>
            <w:gridSpan w:val="4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37274E" w:rsidRPr="00D407E1" w:rsidTr="00CE46DF">
        <w:trPr>
          <w:trHeight w:val="1160"/>
        </w:trPr>
        <w:tc>
          <w:tcPr>
            <w:tcW w:w="853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медицинской техники</w:t>
            </w:r>
          </w:p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7C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Система ультразвуковая диагностическая медицинская</w:t>
            </w:r>
          </w:p>
        </w:tc>
      </w:tr>
      <w:tr w:rsidR="0037274E" w:rsidRPr="00D407E1" w:rsidTr="00CE46DF">
        <w:trPr>
          <w:trHeight w:val="920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.№ </w:t>
            </w:r>
            <w:proofErr w:type="gramStart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87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комплектующего</w:t>
            </w:r>
            <w:proofErr w:type="gramEnd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комплектующего</w:t>
            </w:r>
            <w:proofErr w:type="gramEnd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медицинской технике</w:t>
            </w:r>
          </w:p>
        </w:tc>
        <w:tc>
          <w:tcPr>
            <w:tcW w:w="242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Требуемое количество</w:t>
            </w:r>
          </w:p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 указанием единицы измерения)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Консоль для системы ультразвуковой диагностической медицинской.</w:t>
            </w:r>
          </w:p>
        </w:tc>
        <w:tc>
          <w:tcPr>
            <w:tcW w:w="3785" w:type="dxa"/>
            <w:shd w:val="clear" w:color="auto" w:fill="auto"/>
          </w:tcPr>
          <w:p w:rsidR="0037274E" w:rsidRPr="00383CED" w:rsidRDefault="0037274E" w:rsidP="00CE46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Общие требования: полностью цифровая многоцелевая ультразвуковая диагностическая система высокого класса с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импульсно-волновым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цветовым и энергетическим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допплером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Области применения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абдоминальные исследования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акушерство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гинекология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кардиология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скелетно-мышечная система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маммология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ангиология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урология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поверхностно расположенные органы и структуры педиатрия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неонатология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ортопедия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онкология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lastRenderedPageBreak/>
              <w:t>транскраниальные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исследования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трансректальные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исследования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Программное обеспечение на русском языке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Режимы сканирования: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В режим: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Карты серой шкалы, не менее 10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 Карты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псевдоокрашивания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>, не менее 9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Количество поддерживаемых зон фокусировки при передаче, не менее 8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Максимальная глубина сканирования, не менее 33 см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Поддержка технологии широкого угла сканирования (до 120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  <w:r w:rsidRPr="00383CED">
              <w:rPr>
                <w:rFonts w:ascii="Times New Roman" w:hAnsi="Times New Roman"/>
                <w:sz w:val="20"/>
              </w:rPr>
              <w:t xml:space="preserve">) на секторном датчике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Частота кадров в секунду в B-режиме, не менее 2904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Изменение скорости звука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-Изменение угла сканирования в В-режиме на линейных датчиках, град., не менее +/-12 град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М-режим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 Карты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псевдоокрашивания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>, не менее 9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Анатомический М-режим в реальном масштабе времени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Анатомический нелинейный М-режим в реальном масштабе времени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Активация анатомического М-режима на 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сохраненных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кинопетлях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Совместимость с режимами 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цветового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допплера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, тканевого цветового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допплера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PW – импульсно-волновой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допплер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>: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3"/>
              </w:numPr>
              <w:tabs>
                <w:tab w:val="left" w:pos="360"/>
                <w:tab w:val="num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Автоматическое оконтуривание допплеровского спектра в режиме реального времени и режиме пост-обработки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3"/>
              </w:numPr>
              <w:tabs>
                <w:tab w:val="left" w:pos="360"/>
                <w:tab w:val="num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Количество карт, не менее 14 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PRF, не менее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 xml:space="preserve"> О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>т 0,5 до 26,7 кГц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регистрируемых скоростей, не менее 6,4 см/с – 20,49 м/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с</w:t>
            </w:r>
            <w:proofErr w:type="gramEnd"/>
          </w:p>
          <w:p w:rsidR="0037274E" w:rsidRPr="00383CED" w:rsidRDefault="0037274E" w:rsidP="0037274E">
            <w:pPr>
              <w:pStyle w:val="ab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изменения угла сканирования, не менее +/- 20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Коррекция угла, диапазон, не менее </w:t>
            </w:r>
            <w:r w:rsidRPr="00383CED">
              <w:rPr>
                <w:rFonts w:ascii="Times New Roman" w:hAnsi="Times New Roman"/>
                <w:sz w:val="20"/>
              </w:rPr>
              <w:lastRenderedPageBreak/>
              <w:t>+/- 90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Коррекция угла, шаг, не более 1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Размер контрольного объема, 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мм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 xml:space="preserve"> 1-16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Максимальная частота кадров в </w:t>
            </w:r>
            <w:proofErr w:type="spellStart"/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секунду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дуплексном режиме, не менее 45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ЦДК - цветовое допплеровское картирование по скорости: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Количество карт окрашивания, не менее 15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PRF, не менее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 xml:space="preserve"> О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>т 0,1 до 23,5 кГц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регистрируемых скоростей, не менее 1 мм/с – 3,91 м/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с</w:t>
            </w:r>
            <w:proofErr w:type="gramEnd"/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изменения угла сканирования, не менее +/- 20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Алгоритм подавления артефактов, возникающих при движении и дыхании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Частота кадров в секунду в режиме ЦДК, не менее 380 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Максимальное количество частот ЦДК на одном датчике, не менее  6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ЭД - цветовое допплеровское картирование по энергии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    Количество карт окрашивания, не менее 16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PRF, не менее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 xml:space="preserve"> О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>т 0,1 до 23,5 кГц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Диапазон изменения угла сканирования, не менее +/- 20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Частота кадров в секунду в режиме ЭД, не менее  380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Максимальное количество частот ЭД на одном датчике, не менее  5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Направленный энергетический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допплер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Триплексный режим: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В+CFM+PW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B+PD+PW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B+TVI+PW (при наличии подключенной опции TVI)</w:t>
            </w:r>
          </w:p>
          <w:p w:rsidR="0037274E" w:rsidRPr="00BC24BA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Максимальная частота кадров в секунду в триплексном режиме, не менее 77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Режим трапециевидного сканирования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 поддержка на всех линейных и </w:t>
            </w:r>
            <w:r w:rsidRPr="00383CED">
              <w:rPr>
                <w:rFonts w:ascii="Times New Roman" w:hAnsi="Times New Roman"/>
                <w:sz w:val="20"/>
              </w:rPr>
              <w:lastRenderedPageBreak/>
              <w:t>секторных датчиках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-совместимость с режимом многолучевого составного сканирования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Режим кодированной тканевой гармоники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Поддержка на всех визуализирующих датчиках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Гармоника фазовой инверсии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Режим непрерывной оптимизации поперечной и радиальной равномерности изображения, а также яркости изображения ткани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Отправка изображений и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кинопетель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электронную почту (при наличии подключения аппарата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Интернет)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Режим поверхностной объемной реконструкции в режиме 2D: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Поддержка всеми визуализирующими датчиками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из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сохраненной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ранее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кинопетли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Режим формирования УЗ изображения за счет многолучевого составного сканирования 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Число одновременно передаваемых лучей, не менее 9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Число одновременно принимаемых лучей, не менее 9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Одновременное отображение с фундаментальным изображением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Совместимость с режимом кодированной гармоникой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Совместимость с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органоспецифичным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режимом 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Совместимость с режимами ЦДК, ЭД и импульсно-волнового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допплера</w:t>
            </w:r>
            <w:proofErr w:type="spellEnd"/>
          </w:p>
          <w:p w:rsidR="0037274E" w:rsidRPr="00383CED" w:rsidRDefault="0037274E" w:rsidP="0037274E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Совместимость с режимом трапециевидного сканирования на всех линейных датчиках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Органоспецифичный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режим получения изображения на основе адаптивного алгоритма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 - Совмещение с режимом многолучевого сканирования и кодированной </w:t>
            </w:r>
            <w:r w:rsidRPr="00383CED">
              <w:rPr>
                <w:rFonts w:ascii="Times New Roman" w:hAnsi="Times New Roman"/>
                <w:sz w:val="20"/>
              </w:rPr>
              <w:lastRenderedPageBreak/>
              <w:t>гармоникой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Одновременное отображение обработанного и фундаментального изображений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Совместим со всеми типами датчиков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Совместим с B-режимом, ЦДК и ЭД, контрастной гармоникой и 3D/4D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Монитор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Жидкокристаллический антибликовый монитор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Размер экрана по диагонали, не менее 21,5“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Разрешение монитора, не менее 1920х1080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Контрастное разрешение &gt;600:1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Диагональ области отображения служебной и диагностической информации во всех режимах сканирования, не менее 21,5”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Угол обзора, град., не менее  170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Регулировка угла наклона монитора вперед/назад, не менее 90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  <w:r w:rsidRPr="00383CED">
              <w:rPr>
                <w:rFonts w:ascii="Times New Roman" w:hAnsi="Times New Roman"/>
                <w:sz w:val="20"/>
              </w:rPr>
              <w:t>/15</w:t>
            </w:r>
            <w:r w:rsidRPr="00383CED">
              <w:rPr>
                <w:rFonts w:ascii="Times New Roman" w:hAnsi="Times New Roman"/>
                <w:sz w:val="20"/>
              </w:rPr>
              <w:sym w:font="Symbol" w:char="F0B0"/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 в горизонтальной плоскости, не менее +/- 90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ym w:font="Symbol" w:char="F0B0"/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Интерфейс пользователя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Интегрированные в консоль динамики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Цветная сенсорная панель управления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размер сенсорной панели по диагонали не менее 10,4’’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клавиатура на сенсорной панели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регулировка TGC на сенсорной панели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Полноразмерная алфавитно-цифровая клавиатура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Интерактивная подсветка клавиатуры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Частотный диапазон работы системы с возможностью настройки частоты сканирования, не менее от 1,6 до 12 МГц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Формирование ультразвукового луча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 xml:space="preserve"> П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>олностью цифровое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широкополосного формирования ультразвукового луча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активных портов (не CW) 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для подключения датчиков,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Динамический диапазон, не менее 270 дБ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Количество цифровых приемо-передающих каналов, не менее 386 469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Максимальная частота кадров в секунду, не менее 2904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Количество заводских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предустановочных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программ, не менее 325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Количество определяемых пользователем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предустановочных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программ, не менее 585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Количество определяемых пользователем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предустановочных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программ на 1 датчик, не менее 45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Кинопамять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>: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Режим хранения непосредственно на экране монитора ультразвуковых изображений и кино-петель из цифровой памяти изображений.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 - Регулировка скорости прокрутки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кинопетли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>, не менее 10 позиций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 Максимальная длительность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кинопетли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кадров, не менее 380850 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Максимальная длительность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кинопетли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сек, не менее 6954,3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Программное обеспечение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оптимизация изображения в В-режиме по акустическим свойствам тканей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оптимизация изображения в режиме цветового картирования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оптимизация TGC изображения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оптимизация допплеровского спектра: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корректировка базовой линии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корректировка PRF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Автоматическая корректировка угла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1"/>
              </w:numPr>
              <w:tabs>
                <w:tab w:val="num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Автоматическое инвертирование спектра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Автоматический обсчёт допплеровского спектра в реальном триплексном режиме</w:t>
            </w:r>
          </w:p>
          <w:p w:rsidR="0037274E" w:rsidRPr="00383CED" w:rsidRDefault="0037274E" w:rsidP="0037274E">
            <w:pPr>
              <w:pStyle w:val="ab"/>
              <w:numPr>
                <w:ilvl w:val="0"/>
                <w:numId w:val="11"/>
              </w:numPr>
              <w:tabs>
                <w:tab w:val="num" w:pos="2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lastRenderedPageBreak/>
              <w:t>Количество отображаемых параметров, не менее  14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Программные и аппаратные функции, обеспечивающие доступ к необработанным «сырым» ультразвуковым данным для дальнейшей оптимизации изображения.</w:t>
            </w:r>
          </w:p>
          <w:p w:rsidR="0037274E" w:rsidRPr="00383CED" w:rsidRDefault="0037274E" w:rsidP="00CE46DF">
            <w:pPr>
              <w:pStyle w:val="2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Настройка и регулировка следующих параметров на ранее сохраненных изображениях:</w:t>
            </w:r>
          </w:p>
          <w:p w:rsidR="0037274E" w:rsidRPr="00383CED" w:rsidRDefault="0037274E" w:rsidP="003727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В-режим: усиление, динамический диапазон, подавление, выбор цветовой гаммы и карт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псевдоокрашивания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активация М-режима</w:t>
            </w:r>
          </w:p>
          <w:p w:rsidR="0037274E" w:rsidRPr="00383CED" w:rsidRDefault="0037274E" w:rsidP="003727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FM/PDI-режим: включение/выключение режима, усиление, регулировка баланса, выбор цветовой гаммы</w:t>
            </w:r>
          </w:p>
          <w:p w:rsidR="0037274E" w:rsidRPr="00383CED" w:rsidRDefault="0037274E" w:rsidP="0037274E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PW-режим: усиление, динамический диапазон, изменение угла, смещение базовой линии, выбор скорости прокрутки, выбор формата отображения, цветовой гаммы и карты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псевдоокрашивания</w:t>
            </w:r>
            <w:proofErr w:type="spellEnd"/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кинопетли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скорость прокрутки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кинопетли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активация анатомического М-режима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Интегрированная в аппарат компьютерная рабочая станция для архивации и обработки в цифровом виде ультразвуковых изображений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Составление архивов пациентов;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- Сохранение статических и динамических изображений в формате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Raw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DICOM «сырые» данные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Пост-процессинговая обработка ранее сохраненных изображений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Проведение измерений и расчетов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Вывод отчётов об исследованиях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Сохранение ультразвуковых изображений на сменных CD/DVD, USB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jpg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avi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wmv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Сохранение статических и динамических изображений в стандартных форматах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Встроенная программа для просмотра </w:t>
            </w:r>
            <w:r w:rsidRPr="00383CED">
              <w:rPr>
                <w:rFonts w:ascii="Times New Roman" w:hAnsi="Times New Roman"/>
                <w:sz w:val="20"/>
              </w:rPr>
              <w:lastRenderedPageBreak/>
              <w:t xml:space="preserve">архивированных статических изображений и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кинопетель</w:t>
            </w:r>
            <w:proofErr w:type="spellEnd"/>
            <w:r w:rsidRPr="00383CED">
              <w:rPr>
                <w:rFonts w:ascii="Times New Roman" w:hAnsi="Times New Roman"/>
                <w:sz w:val="20"/>
              </w:rPr>
              <w:t xml:space="preserve"> на внешней рабочей станции в формате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Windows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Программирование последовательности часто выполняемых действий с присвоением соответствующей клавиши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gramStart"/>
            <w:r w:rsidRPr="00383CED">
              <w:rPr>
                <w:rFonts w:ascii="Times New Roman" w:hAnsi="Times New Roman"/>
                <w:sz w:val="20"/>
              </w:rPr>
              <w:t>Встроенные предустановки для визуализации пациентов с нормальным и ухудшенным акустическим окном</w:t>
            </w:r>
            <w:proofErr w:type="gram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абдоминальных исследований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ангиологии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кардиологии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акушерства и гинекологии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Протокол отслеживания внутриутробного развития плода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Программы расчетов для многоплодной беременности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- Программы расчетов для суставной дисплазии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урологии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Пакеты расчетов и суммарные заключения для исследований почек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Габариты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   1375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 530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Глубина,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 740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Вес, </w:t>
            </w:r>
            <w:proofErr w:type="gramStart"/>
            <w:r w:rsidRPr="00383CED">
              <w:rPr>
                <w:rFonts w:ascii="Times New Roman" w:hAnsi="Times New Roman"/>
                <w:sz w:val="20"/>
              </w:rPr>
              <w:t>кг</w:t>
            </w:r>
            <w:proofErr w:type="gramEnd"/>
            <w:r w:rsidRPr="00383CED">
              <w:rPr>
                <w:rFonts w:ascii="Times New Roman" w:hAnsi="Times New Roman"/>
                <w:sz w:val="20"/>
              </w:rPr>
              <w:t>, не более60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Типы поддерживаемых датчиков: 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Конвексные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Микроконвексные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Секторные электронные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Линейные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Комбинированные </w:t>
            </w:r>
            <w:proofErr w:type="spellStart"/>
            <w:r w:rsidRPr="00383CED">
              <w:rPr>
                <w:rFonts w:ascii="Times New Roman" w:hAnsi="Times New Roman"/>
                <w:sz w:val="20"/>
              </w:rPr>
              <w:t>ректовагинальные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383CED">
              <w:rPr>
                <w:rFonts w:ascii="Times New Roman" w:hAnsi="Times New Roman"/>
                <w:sz w:val="20"/>
              </w:rPr>
              <w:t>Биплановые</w:t>
            </w:r>
            <w:proofErr w:type="spellEnd"/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>Специализированные 4D–датчики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  <w:r w:rsidRPr="00383CED">
              <w:rPr>
                <w:rFonts w:ascii="Times New Roman" w:hAnsi="Times New Roman"/>
                <w:sz w:val="20"/>
              </w:rPr>
              <w:t xml:space="preserve">Датчик типа «карандаш» для отображения постоянно-волнового </w:t>
            </w:r>
            <w:r w:rsidRPr="00383CED">
              <w:rPr>
                <w:rFonts w:ascii="Times New Roman" w:hAnsi="Times New Roman"/>
                <w:sz w:val="20"/>
              </w:rPr>
              <w:lastRenderedPageBreak/>
              <w:t>допплеровского спектра для кардиологии</w:t>
            </w:r>
          </w:p>
          <w:p w:rsidR="0037274E" w:rsidRPr="00383CED" w:rsidRDefault="0037274E" w:rsidP="00CE46DF">
            <w:pPr>
              <w:pStyle w:val="ab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Русифицированная клавиатура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Русифицированная буквенно-цифровая клавиатура</w:t>
            </w:r>
          </w:p>
        </w:tc>
        <w:tc>
          <w:tcPr>
            <w:tcW w:w="242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руководство пользователя системы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русском языке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руководство пользователя на русском языке, печатная копия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пользователя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D2D26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пользователя на казахском языке, печатная копия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Датчик </w:t>
            </w:r>
            <w:proofErr w:type="spellStart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конвексный</w:t>
            </w:r>
            <w:proofErr w:type="spellEnd"/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Конвексный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датчик для абдоминальных исследований, акушерства, гинекологии, сосудов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переключаемых и отображаемых центральных частот, не менее 1,8 – 5,0 МГц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допплеровских частот, не менее 4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сканирования, не менее 58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элементов, не менее 128</w:t>
            </w:r>
          </w:p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Радиус кривизны 60 мм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C12962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Датчик </w:t>
            </w:r>
            <w:proofErr w:type="spellStart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микроконвексный</w:t>
            </w:r>
            <w:proofErr w:type="spellEnd"/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Микроконвексный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универсальный внутриполостной датчик для акушерства, гинекологии, урологии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переключаемых и отображаемых центральных частот, не менее 3,6 – 10,0 МГц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опорных частот в B-режиме, не менее 3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допплеровских частот в B-режиме, не менее 4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сканирования, не менее 168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Радиус кривизны,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 8,7</w:t>
            </w:r>
          </w:p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элементов, не менее 128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C12962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 линейный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Линейный датчик для периферических сосудов, поверхностно расположенных органов и структур, педиатрии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переключаемых и отображаемых центральных частот, не менее 4,2 – 12,0 МГц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Ширина сканируемого участка, не более 38,4 мм 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Максимальная глубина сканирования, 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элементов, не менее 128</w:t>
            </w:r>
          </w:p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Отклонение луча макс., не менее +/-12 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C12962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 секторный фазированный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Секторный фазированный датчик для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транскраниальных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исследований и кардиологии.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переключаемых и отображаемых центральных частот, не менее 1,6 -5,0 МГц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частот второй гармоники, не менее 4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допплеровских частот, не менее 5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Контактная поверхность, не более 15 мм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сканирования, не менее  120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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элементов, не менее  64</w:t>
            </w:r>
          </w:p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анатомического, криволинейного анатомического, цветного М-режима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C12962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для автоматического расчета параметров плода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Специальная технология автоматического обнаружения, оконтуривания и измерения основных биометрических параметров плода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227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EA531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для получения медицинских ультразвуковых изображений в режиме </w:t>
            </w:r>
            <w:proofErr w:type="spellStart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недопплеровской</w:t>
            </w:r>
            <w:proofErr w:type="spellEnd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визуализации кровотока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Недопплеровская</w:t>
            </w:r>
            <w:proofErr w:type="spell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цифровая технология точной визуализации потока крови в сосудах в реальном масштабе времени: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-Прямая визуализация в В-режиме отражающих элементов крови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-Визуализация в В-режиме только потоков без статических структур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-Визуализация в В-режиме потоков с цветовым кодированием направления совместно со статическими структурами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-Отсутствие влияния угла сканирования на визуализацию кровотока 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-Количество уровней чувствительности, не менее 17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-Количество карт серой шкалы, не менее 8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-Количество цветовых карт, не менее 9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-Визуализация потоков с определением направления движения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Автоматическая оптимизация изображения в данном режиме нажатием одной кнопки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70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EA531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Устройство, обеспечивающее возможность передачи данных –</w:t>
            </w: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DICOM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Программные и аппаратные функции, обеспечивающие передачу данных в формате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70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79133C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для подключения постоянно-волнового </w:t>
            </w:r>
            <w:proofErr w:type="spellStart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допплера</w:t>
            </w:r>
            <w:proofErr w:type="spellEnd"/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установленных </w:t>
            </w: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</w:t>
            </w:r>
            <w:proofErr w:type="gramEnd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непрерывно-волновой </w:t>
            </w:r>
            <w:proofErr w:type="spell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допплер</w:t>
            </w:r>
            <w:proofErr w:type="spellEnd"/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Автоматическое оконтуривание 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допплеровского спектра в режиме реального времени и режиме пост-обработки</w:t>
            </w:r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регистрируемых скоростей, не менее 1,0 см/с – 21,2 м/</w:t>
            </w:r>
            <w:proofErr w:type="gramStart"/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  <w:p w:rsidR="0037274E" w:rsidRPr="00383CED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Коррекция угла, диапазон, не менее +/- 90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ym w:font="Symbol" w:char="F0B0"/>
            </w:r>
          </w:p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Коррекция угла, шаг, не более 1</w:t>
            </w: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ym w:font="Symbol" w:char="F0B0"/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1F052F" w:rsidTr="00CE46DF">
        <w:trPr>
          <w:trHeight w:val="915"/>
        </w:trPr>
        <w:tc>
          <w:tcPr>
            <w:tcW w:w="853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7274E" w:rsidRPr="0079133C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7274E" w:rsidRPr="001F052F" w:rsidRDefault="0037274E" w:rsidP="00CE46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для печати черно- белых медицинских ультразвуковых изображений с комплектом для подключения</w:t>
            </w:r>
          </w:p>
        </w:tc>
        <w:tc>
          <w:tcPr>
            <w:tcW w:w="3785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Ч/б принтер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BC2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 для подключения принтера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37274E" w:rsidRPr="001F052F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4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условиям эксплуатации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DDP пункт назначения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1A3805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  <w:r w:rsidR="00372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7274E"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календарных дней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Адрес:</w:t>
            </w:r>
            <w:r w:rsidR="00D4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СКО, район Шал акына, г. Сергеевка</w:t>
            </w:r>
            <w:proofErr w:type="gramStart"/>
            <w:r w:rsidR="00D4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D4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4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bookmarkStart w:id="0" w:name="_GoBack"/>
            <w:bookmarkEnd w:id="0"/>
            <w:proofErr w:type="gramEnd"/>
            <w:r w:rsidR="00D4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Гончара 119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Гарантийное сервисное обслуживание медицинской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 месяцев.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замену отработавших ресурс составных частей;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замене или восстановлении отдельных частей медицинской техники;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чистку, смазку и при необходимости переборку основных механизмов и узлов;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-узловой разборкой);</w:t>
            </w:r>
          </w:p>
        </w:tc>
      </w:tr>
      <w:tr w:rsidR="0037274E" w:rsidRPr="00D407E1" w:rsidTr="00CE46DF">
        <w:trPr>
          <w:trHeight w:val="227"/>
        </w:trPr>
        <w:tc>
          <w:tcPr>
            <w:tcW w:w="853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:rsidR="0037274E" w:rsidRPr="007B3474" w:rsidRDefault="0037274E" w:rsidP="00CE4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3B26F5">
      <w:headerReference w:type="default" r:id="rId9"/>
      <w:footerReference w:type="default" r:id="rId10"/>
      <w:pgSz w:w="16838" w:h="11906" w:orient="landscape"/>
      <w:pgMar w:top="-34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27" w:rsidRDefault="00B87A27" w:rsidP="00D118D2">
      <w:pPr>
        <w:spacing w:after="0" w:line="240" w:lineRule="auto"/>
      </w:pPr>
      <w:r>
        <w:separator/>
      </w:r>
    </w:p>
  </w:endnote>
  <w:endnote w:type="continuationSeparator" w:id="0">
    <w:p w:rsidR="00B87A27" w:rsidRDefault="00B87A27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27" w:rsidRDefault="00B87A27" w:rsidP="00D118D2">
      <w:pPr>
        <w:spacing w:after="0" w:line="240" w:lineRule="auto"/>
      </w:pPr>
      <w:r>
        <w:separator/>
      </w:r>
    </w:p>
  </w:footnote>
  <w:footnote w:type="continuationSeparator" w:id="0">
    <w:p w:rsidR="00B87A27" w:rsidRDefault="00B87A27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7B97"/>
    <w:multiLevelType w:val="hybridMultilevel"/>
    <w:tmpl w:val="9368818E"/>
    <w:lvl w:ilvl="0" w:tplc="D52CB754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0029D"/>
    <w:multiLevelType w:val="hybridMultilevel"/>
    <w:tmpl w:val="4C6C1CB2"/>
    <w:lvl w:ilvl="0" w:tplc="B3ECF8B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3180E76"/>
    <w:multiLevelType w:val="hybridMultilevel"/>
    <w:tmpl w:val="4C6C1CB2"/>
    <w:lvl w:ilvl="0" w:tplc="B3ECF8B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9423CD"/>
    <w:multiLevelType w:val="hybridMultilevel"/>
    <w:tmpl w:val="A5D6A9B4"/>
    <w:lvl w:ilvl="0" w:tplc="32E857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4A1E6F"/>
    <w:multiLevelType w:val="hybridMultilevel"/>
    <w:tmpl w:val="00A2C17A"/>
    <w:lvl w:ilvl="0" w:tplc="B120959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C226B31"/>
    <w:multiLevelType w:val="hybridMultilevel"/>
    <w:tmpl w:val="F9F8309A"/>
    <w:lvl w:ilvl="0" w:tplc="32E857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452D6A"/>
    <w:multiLevelType w:val="hybridMultilevel"/>
    <w:tmpl w:val="0D0AB4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55C92"/>
    <w:multiLevelType w:val="hybridMultilevel"/>
    <w:tmpl w:val="ED7A07D6"/>
    <w:lvl w:ilvl="0" w:tplc="B3ECF8B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0253EF"/>
    <w:multiLevelType w:val="hybridMultilevel"/>
    <w:tmpl w:val="EC9E0656"/>
    <w:lvl w:ilvl="0" w:tplc="60EA6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13529F"/>
    <w:multiLevelType w:val="hybridMultilevel"/>
    <w:tmpl w:val="CB7E5392"/>
    <w:lvl w:ilvl="0" w:tplc="B3ECF8B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1A3805"/>
    <w:rsid w:val="00201D3B"/>
    <w:rsid w:val="002220F9"/>
    <w:rsid w:val="00256FA5"/>
    <w:rsid w:val="002A43AF"/>
    <w:rsid w:val="002B330C"/>
    <w:rsid w:val="002D05D5"/>
    <w:rsid w:val="002D38F9"/>
    <w:rsid w:val="0030378E"/>
    <w:rsid w:val="00313C78"/>
    <w:rsid w:val="00322C49"/>
    <w:rsid w:val="003407D1"/>
    <w:rsid w:val="00346738"/>
    <w:rsid w:val="00347C59"/>
    <w:rsid w:val="0037274E"/>
    <w:rsid w:val="003A581C"/>
    <w:rsid w:val="003B26F5"/>
    <w:rsid w:val="003C43BB"/>
    <w:rsid w:val="00441A44"/>
    <w:rsid w:val="00487E9E"/>
    <w:rsid w:val="004959F6"/>
    <w:rsid w:val="004B61A2"/>
    <w:rsid w:val="004C424A"/>
    <w:rsid w:val="004C4DD5"/>
    <w:rsid w:val="004D6D27"/>
    <w:rsid w:val="00505B63"/>
    <w:rsid w:val="00525FC1"/>
    <w:rsid w:val="0053064F"/>
    <w:rsid w:val="005316B5"/>
    <w:rsid w:val="00537718"/>
    <w:rsid w:val="00566A49"/>
    <w:rsid w:val="005D3D13"/>
    <w:rsid w:val="005E7B1B"/>
    <w:rsid w:val="00615931"/>
    <w:rsid w:val="00653EA6"/>
    <w:rsid w:val="00663B7F"/>
    <w:rsid w:val="00684675"/>
    <w:rsid w:val="00687590"/>
    <w:rsid w:val="006A2ECA"/>
    <w:rsid w:val="006C4EE3"/>
    <w:rsid w:val="006D485E"/>
    <w:rsid w:val="006E2365"/>
    <w:rsid w:val="006E28AA"/>
    <w:rsid w:val="00704FDF"/>
    <w:rsid w:val="00722B62"/>
    <w:rsid w:val="00725373"/>
    <w:rsid w:val="0084707A"/>
    <w:rsid w:val="0087730A"/>
    <w:rsid w:val="00885C69"/>
    <w:rsid w:val="0089471B"/>
    <w:rsid w:val="008B6705"/>
    <w:rsid w:val="008C491C"/>
    <w:rsid w:val="008D28DC"/>
    <w:rsid w:val="008D50E4"/>
    <w:rsid w:val="009B4750"/>
    <w:rsid w:val="009C54AF"/>
    <w:rsid w:val="00AF10E2"/>
    <w:rsid w:val="00B50626"/>
    <w:rsid w:val="00B62A7C"/>
    <w:rsid w:val="00B87A27"/>
    <w:rsid w:val="00BC5302"/>
    <w:rsid w:val="00BD514A"/>
    <w:rsid w:val="00C17063"/>
    <w:rsid w:val="00C627E5"/>
    <w:rsid w:val="00C8214D"/>
    <w:rsid w:val="00CE1430"/>
    <w:rsid w:val="00D118D2"/>
    <w:rsid w:val="00D42910"/>
    <w:rsid w:val="00DD5BDF"/>
    <w:rsid w:val="00DF69FD"/>
    <w:rsid w:val="00E16240"/>
    <w:rsid w:val="00E74A65"/>
    <w:rsid w:val="00E75B29"/>
    <w:rsid w:val="00E8455A"/>
    <w:rsid w:val="00EB47B0"/>
    <w:rsid w:val="00EF2FF0"/>
    <w:rsid w:val="00F149F3"/>
    <w:rsid w:val="00F21F4D"/>
    <w:rsid w:val="00F36F23"/>
    <w:rsid w:val="00F559A9"/>
    <w:rsid w:val="00F750CA"/>
    <w:rsid w:val="00FA6E5F"/>
    <w:rsid w:val="00FD5238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727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72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727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72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26B87-B706-43B6-987F-7CEFA9A4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2021-04-13T08:28:00Z</cp:lastPrinted>
  <dcterms:created xsi:type="dcterms:W3CDTF">2018-12-11T10:48:00Z</dcterms:created>
  <dcterms:modified xsi:type="dcterms:W3CDTF">2021-04-22T12:04:00Z</dcterms:modified>
</cp:coreProperties>
</file>