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P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1) 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704FDF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5) Наличие разрешения, </w:t>
      </w:r>
      <w:proofErr w:type="spellStart"/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подтверж</w:t>
      </w:r>
      <w:proofErr w:type="spellEnd"/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Сопутствующие услуги:</w:t>
      </w: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tbl>
      <w:tblPr>
        <w:tblW w:w="11930" w:type="dxa"/>
        <w:jc w:val="center"/>
        <w:tblInd w:w="-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5755"/>
        <w:gridCol w:w="5460"/>
      </w:tblGrid>
      <w:tr w:rsidR="008B6705" w:rsidRPr="00347C59" w:rsidTr="008B6705">
        <w:trPr>
          <w:trHeight w:val="1105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575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Характеристика</w:t>
            </w:r>
          </w:p>
        </w:tc>
      </w:tr>
      <w:tr w:rsidR="008B6705" w:rsidRPr="00347C59" w:rsidTr="008B6705">
        <w:trPr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Биохимический ферментный набор реагентов для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фотометрического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количественного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а-Амилазы</w:t>
            </w:r>
            <w:proofErr w:type="gram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(AMS СС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кинетический, БИРЕАКТИВ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</w:rPr>
              <w:t>Фасовка:</w:t>
            </w:r>
            <w:r w:rsidRPr="00347C5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R1 5</w:t>
            </w:r>
            <w:r w:rsidRPr="00347C5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sym w:font="Symbol" w:char="F0B4"/>
            </w:r>
            <w:r w:rsidRPr="00347C5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20 мл + R2 1</w:t>
            </w:r>
            <w:r w:rsidRPr="00347C5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sym w:font="Symbol" w:char="F0B4"/>
            </w:r>
            <w:r w:rsidRPr="00347C5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25 мл 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Ферментативный фотометрический тест, в кото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ром субстрат 4,6-этилиден-(G7)-п-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нитрофенил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-(G1)-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61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-D-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мальтогептазид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(EPS-G7) расщепляет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 xml:space="preserve">ся 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61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амилазами на различные фрагменты. Да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лее они, в свою очередь, расщепляются 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61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козидазой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образованием глюкозы и п-нитрофе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нола. Увеличение оптической плотности пред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ставляет общую (панкреатическую и слюнную) амилазную активность образца [3, 4].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Компоненты и их концентрации в реакционной смеси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R1: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Good’s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буфер, моль/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7.15 0.1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NaCl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50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MgCl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10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61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Глюкозидаза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 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Good’s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буфер, моль/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7.15 0.1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EPS-G7,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1.6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Предел интерференции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аскорбиновой кислоты до 30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билирубина вверх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40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гемоглобина до 550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липемии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1000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триглицериды.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3 </w:t>
            </w:r>
            <w:proofErr w:type="spellStart"/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допускать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замораживать реагенты!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Требования к качеству</w:t>
            </w:r>
            <w:r w:rsidRPr="00347C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: 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575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Биохимический ферментный набор реагентов для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фотометрического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количественного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Аланинаминотрансферазы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ALT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UV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FS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)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R1 5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Оптимизированный УФ тест в соответствии с ре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комендациями IFCC (Международная Федера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ция Клинической Химии и Лабораторной Меди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цины).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и их концентрации в реакционной смеси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R1: </w:t>
            </w:r>
            <w:proofErr w:type="spellStart"/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7.15 100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L-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500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ЛДГ (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Лактатдегидрогеназа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), Е/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2-Оксоглутарат,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15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ДH,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0.18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допускать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замораживать реагенты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Лимит интерференции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аскорбиновой кислоты до 30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билирубина до 40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гемоглобин до 400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 триглицериды 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4 </w:t>
            </w:r>
            <w:proofErr w:type="spellStart"/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trHeight w:val="1392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75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ферментный набор реагентов для фотометрического количественного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о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пределения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Аспартатаминотрансферазы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(AST UV FS)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R1 5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Оптимизированный УФ тест в соответствии с ре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комендациями IFCC (Международная Федера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ция Клинической Химии и Лабораторной Меди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цины).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и их концентрации в реакционной смеси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R1: </w:t>
            </w:r>
            <w:proofErr w:type="spellStart"/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7.65 80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L-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240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ДГ (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Малатдегидрогеназа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Е/л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ЛДГ (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Лактатдегидрогеназа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), Е/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2-Оксоглутарат,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12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ДH,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0.18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допускать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замораживать реагенты!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Добавлен пиридоксаль-5-фосфата (P-5-P), рекомендованное IFCC, стабилизирует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активность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трансаминаз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позволяет избежать ложно низких значений в образцах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содержащий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недостаточно эндогенного P-5-P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2 </w:t>
            </w:r>
            <w:proofErr w:type="spellStart"/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trHeight w:val="1407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субстратный набор реагентов для фотометрического количественного 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Глюкозы (GLU GOD FS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fast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 (5 минут/10минут)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 6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 + 2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мл стандарт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Ферментативный фотометрический тест «GOD-PAP» с использованием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глюкозооксидазы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реакционной смеси и их кон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softHyphen/>
              <w:t>центрации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Реагент: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Фосфатный буфер,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рН 7.5 250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Фенол,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4-Аминоантипирин,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0.5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Глюкозооксидаза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(Г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Д),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Д),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Стандарт,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мг/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/л) 100 (5.55)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стабилен до конца месяца, указанного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щенном от света месте. Не допускать загряз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нения. Не замораживать реагент!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Примечание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Необходимо упомянуть, что случайные изменения окраски не влияют на точность измерения, если оптическая плот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ность реагента меньше 0.3 при 546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Стандарт стабилен до конца месяца, указанного в сроке годности, при температуре 2–25°С.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15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билирубин до 40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гемоглобин до 200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1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(0,06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trHeight w:val="1126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липидный набор реагентов для фотометрического количественного определения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Холестерина (CHOL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 6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 + 2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мл </w:t>
            </w:r>
            <w:proofErr w:type="spellStart"/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тандарт</w:t>
            </w:r>
            <w:proofErr w:type="spellEnd"/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Ферментативный фотометрический тест “CHOD-PAP”.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реакционной смеси и их кон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softHyphen/>
              <w:t>центрации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Реагент: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Good’s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буфер,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6.7 50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Фенол,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4-Аминоантипирин,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0.3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Холестеринэстераза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(ХЭ), Е/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Холестериноксидаза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(ХО), Е/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Д),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Стандарт,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мг/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/л)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200(5.2)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 стабилен до конца месяца, указанного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щенном от света месте. Не допускать загрязне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ния. Не замораживать реагент!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Стандарт стабилен до конца указанного в сроке годности месяца при хранении при температуре 2–25°С.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Примечание: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Необходимо упомянуть, что случайные изменения окраски не влияют на точность измерения, если оптическая плотность реагента меньше 0.3 при 546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5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билирубин до 20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гемоглобин до 200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3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(0,08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6705" w:rsidRPr="00347C59" w:rsidTr="008B6705">
        <w:trPr>
          <w:trHeight w:val="1413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575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субстратный набор реагентов для фотометрического количественного 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Мочевины (UREA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3101 99 10 026 R1 5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+ 2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мл стандарт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“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Уреазный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глутаматдегидрогеназный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”: фер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ментативный УФ тест.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и их концентрации в реакци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softHyphen/>
              <w:t>онной смеси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R1: </w:t>
            </w:r>
            <w:proofErr w:type="spellStart"/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7.8 120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2-Оксоглутарат,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7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АДФ,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0.6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Уреаза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Глутаматдегидрогеназа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3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ДH,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0.25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Стандарт,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мг/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/л)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50(8.33)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допускать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замораживать реагенты!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Стандарт стабилен до конца указанного в сроке годности месяца при хранении при температуре 2– 25°С.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30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билирубин до 40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гемоглобин до 500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Нижний предел обнаружения составляет 2 мг / дл.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trHeight w:val="1379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субстратный набор реагентов для фотометрического количественного 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Билирубина общего (BIL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Auto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Total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R1 5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Фотометрический тест с 2,4-дихлоранилином (ДХА).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реакционной смеси и их кон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softHyphen/>
              <w:t>центрации (в конечной смеси)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R1: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Фосфатный буфер,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40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NaCl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г/л 9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Детергент, стабилизаторы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Диазониевая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соль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2,4-дихлорфенила,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1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HCl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30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Детергент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допускать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замораживать реагенты! Реа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гент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хранить в темноте.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30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гемоглобин до 500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напроксен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1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 и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 при измерении с использованием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триглицеридный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концентрат и до 1000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 измеряется с использованием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Intralipid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Нижний предел обнаружения составляет 0,07 мг / дл.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B6705" w:rsidRPr="00347C59" w:rsidTr="008B6705">
        <w:trPr>
          <w:trHeight w:val="1526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75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субстратный набор реагентов для фотометрического количественного 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Креатинина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(CREAT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1711 99 10 026 R1 5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 +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+ 2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мл стандарт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Кинетический тест без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депротеинизации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соот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ветствии с методом Яффе.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и их концентрации в реакционной смеси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R1: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Гидроокись натрия, моль/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рН примерно 13.0 0.16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Пикриновая кислота,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рН примерно 1.2 4.0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Стандарт,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мг/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/л)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(177)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допускайте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замораживайте реагенты!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Стандарт стабилен до конца указанного в сроке годности месяца при хранении при температуре 2–25°С.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0,2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(17,7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мкмоль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л).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наблюдалось влияния аскорбиновой кислоты до 30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, гемоглобина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500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триглицеридов. Билирубин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мешает, начиная с концентрации билирубина 4 мг / дл.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электролитный набор реагентов для фотометрического количественного определения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Железа (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Iron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Фасовка: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1911 99 10 021 R1 4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мл +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 </w:t>
            </w:r>
            <w:proofErr w:type="spellStart"/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тандарт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мл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Фотометрический тест с использованием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рена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Компоненты и их концентрации в реакционной смеси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 1: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Ацетатный буфер,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/л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4,5 800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Тиомочевина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90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 2: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Аскорбиновая кислота,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45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Ферен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0,6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Тиомочевина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20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Стандарт,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мкг/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/л):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(17,9)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сохраняют свои свойства до конца ука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занного месяца истечения срока годности при хранении при 2–8°C и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избежании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загрязнения. Не замораживать реагенты! Реагент 2 беречь от света!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Стандарт стабилен до конца указанного месяца истечения срока годности при хранении при 2–25°C.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Никакого вмешательства не наблюдалось от конъюгированного и свободного билирубина до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гемоглобин до 100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2000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триглицериды, медь до 200 мкг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цинк до 400 мкг / дл.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5 мкг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(0,9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мкмоль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Биохимический субстратный набор реагентов для фотометрического количественного 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Билирубина прямого (BIL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Auto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Direct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R1 5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мл + R2 1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ym w:font="Symbol" w:char="F0B4"/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Метод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Фотометрический тест с 2,4-дихлоранилином (ДХА).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Компоненты реакционной смеси и их кон</w:t>
            </w: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softHyphen/>
              <w:t>центрации (в конечной смеси)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R1: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Фосфатный буфер,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40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NaCl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г/л 9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Детергент, стабилизаторы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R2: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Диазониевая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соль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2,4-дихлорфенила,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1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HCl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ммоль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/л 30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Детергент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>Стабильность и хранение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Реагенты стабильны до конца месяца, указан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защищенном от света месте. Не допускать за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грязнения. Не замораживать реагенты! Реа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гент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хранить в темноте.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30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напроксен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1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1000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триглицериды. Вмешательство гемоглобина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происходит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начиная с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концентрации гемоглобина 50 мг / дл.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Нижний предел обнаружения составляет 0,1 мг / дл.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контрольными сыворотками согласно внутреннему контролю качества с каждой 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trHeight w:val="1014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 w:eastAsia="zh-CN"/>
              </w:rPr>
              <w:t>TruLab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 w:eastAsia="zh-CN"/>
              </w:rPr>
              <w:t>N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(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 w:eastAsia="zh-CN"/>
              </w:rPr>
              <w:t>Assayed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)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Контрольная человеческая сыворотка, норма для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полуавтоматического биохимического анализатора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Фасовка: 6*5мл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Описание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Лиофилизированная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, универсальная сыворотка, изготовленная на основе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человечес¬кой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сыворотки. Значения параметров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аналитов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находятся или в нормальных пределах, или на границе патологических значений.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Хранение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Универсальная контрольная сыворотка в нераскрытых флаконах должна храниться при температуре 2–8°С.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Стабильность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В нераскрытых флаконах универсальная сыворотка стабильна до конца срока годности. Стабильность параметров 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аналитов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в растворенной сыворотке указана в таблице.</w:t>
            </w:r>
          </w:p>
        </w:tc>
      </w:tr>
      <w:tr w:rsidR="008B6705" w:rsidRPr="00347C59" w:rsidTr="008B6705">
        <w:trPr>
          <w:trHeight w:val="1014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575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Биохимический ферментный набор реагентов для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фотометрического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количественного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определения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Щелочной фосфатазы (ALP FS)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для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полуавтоматического биохимического анализатора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widowControl w:val="0"/>
              <w:tabs>
                <w:tab w:val="left" w:pos="1304"/>
                <w:tab w:val="left" w:pos="2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 xml:space="preserve"> Фасовка:</w:t>
            </w:r>
            <w:r w:rsidRPr="00347C59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ab/>
            </w:r>
            <w:r w:rsidRPr="00347C59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ab/>
            </w:r>
          </w:p>
          <w:p w:rsidR="008B6705" w:rsidRPr="00347C59" w:rsidRDefault="008B6705" w:rsidP="00347C59">
            <w:pPr>
              <w:widowControl w:val="0"/>
              <w:tabs>
                <w:tab w:val="left" w:pos="1304"/>
                <w:tab w:val="left" w:pos="2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1 5х80 мл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+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2 1х100 мл</w:t>
            </w:r>
          </w:p>
          <w:p w:rsidR="008B6705" w:rsidRPr="00347C59" w:rsidRDefault="008B6705" w:rsidP="0034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Метод</w:t>
            </w:r>
          </w:p>
          <w:p w:rsidR="008B6705" w:rsidRPr="00347C59" w:rsidRDefault="008B6705" w:rsidP="0034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Кинетический фотометрический тест, оптимизи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рованный стандартный метод в соответствии с рекомендациями DGKC (Германское Общество Клинической Химии).</w:t>
            </w:r>
          </w:p>
          <w:p w:rsidR="008B6705" w:rsidRPr="00347C59" w:rsidRDefault="008B6705" w:rsidP="0034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8B6705" w:rsidRPr="00347C59" w:rsidRDefault="008B6705" w:rsidP="0034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>Компоненты и их концентрации в реакци</w:t>
            </w:r>
            <w:r w:rsidRPr="00347C59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softHyphen/>
              <w:t>онной смеси</w:t>
            </w:r>
          </w:p>
          <w:p w:rsidR="008B6705" w:rsidRPr="00347C59" w:rsidRDefault="008B6705" w:rsidP="00347C59">
            <w:pPr>
              <w:widowControl w:val="0"/>
              <w:tabs>
                <w:tab w:val="left" w:pos="510"/>
                <w:tab w:val="left" w:pos="4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R1: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Диэтаноламин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, моль/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pH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9.8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1.0</w:t>
            </w:r>
          </w:p>
          <w:p w:rsidR="008B6705" w:rsidRPr="00347C59" w:rsidRDefault="008B6705" w:rsidP="00347C59">
            <w:pPr>
              <w:widowControl w:val="0"/>
              <w:tabs>
                <w:tab w:val="left" w:pos="510"/>
                <w:tab w:val="left" w:pos="4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Хлорид магния,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/л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0.5</w:t>
            </w:r>
          </w:p>
          <w:p w:rsidR="008B6705" w:rsidRPr="00347C59" w:rsidRDefault="008B6705" w:rsidP="00347C59">
            <w:pPr>
              <w:widowControl w:val="0"/>
              <w:tabs>
                <w:tab w:val="left" w:pos="510"/>
                <w:tab w:val="left" w:pos="4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R2: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п-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Нитрофенилфосфат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/л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10</w:t>
            </w:r>
          </w:p>
          <w:p w:rsidR="008B6705" w:rsidRPr="00347C59" w:rsidRDefault="008B6705" w:rsidP="0034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  <w:t>Стабильность и хранение</w:t>
            </w:r>
          </w:p>
          <w:p w:rsidR="008B6705" w:rsidRPr="00347C59" w:rsidRDefault="008B6705" w:rsidP="0034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Реагенты стабильны до конца месяца, указан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в сроке годности, при хранении при 2–8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°С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, в защищенном от света месте. Не допускать за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грязнения. Не замораживать реагенты!</w:t>
            </w:r>
          </w:p>
          <w:p w:rsidR="008B6705" w:rsidRPr="00347C59" w:rsidRDefault="008B6705" w:rsidP="00347C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Требования к качеству: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контрольными сыворотками согласно внутреннему контролю качества с каждой </w:t>
            </w:r>
            <w:r w:rsidRPr="00347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серией образцов проводится измерение контрольных сывороток, которые прописаны в инструкции данного набора реагентов.</w:t>
            </w:r>
          </w:p>
        </w:tc>
      </w:tr>
      <w:tr w:rsidR="008B6705" w:rsidRPr="00347C59" w:rsidTr="008B6705">
        <w:trPr>
          <w:trHeight w:val="972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13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 w:eastAsia="zh-CN"/>
              </w:rPr>
              <w:t>TruLab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 w:eastAsia="zh-CN"/>
              </w:rPr>
              <w:t>P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(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val="en-US" w:eastAsia="zh-CN"/>
              </w:rPr>
              <w:t>Assayed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)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Контрольная человеческая сыворотка, патология для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полуавтоматического биохимического анализатора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Фасовка: 6*5мл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Описание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Лиофилизированная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, универсальная сыворотка, изготовленная на основе человеческой сыворотки. Значения параметров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аналитов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находятся или вне нормальных пределов, или на границе патологических значений.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Хранение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Универсальная контрольная сыворотка в нераскрытых флаконах должна храниться при температуре 2–8°С.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Стабильность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В нераскрытых флаконах универсальная сыворотка стабильна до конца срока годности. Стабильность параметров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аналитов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в растворенной сыворотке указана в таблице.</w:t>
            </w:r>
          </w:p>
        </w:tc>
      </w:tr>
      <w:tr w:rsidR="008B6705" w:rsidRPr="00347C59" w:rsidTr="008B6705">
        <w:trPr>
          <w:trHeight w:val="1000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TruCal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U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Мультикалибратор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для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полуавтоматического биохимического анализатора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Фасовка: 20*3мл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Описание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Лиофилизированный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мультикалиб¬ратор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,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изготовленный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на основе человеческой сыворотки. 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Хранение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Мультикалибратор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в нераскрытых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фла¬конах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должен храниться при температуре 2–8°С.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47C5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Стабильность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В нераскрытых флаконах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мультикалибратор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стабилен</w:t>
            </w:r>
            <w:proofErr w:type="gram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до конца срока годности. Стабильность параметров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аналитов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в растворенном калибраторе указана в таблице.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8B6705" w:rsidRPr="00347C59" w:rsidTr="008B6705">
        <w:trPr>
          <w:trHeight w:val="578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gramStart"/>
            <w:r w:rsidRPr="00347C5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Пластиковые кюветы (PLASTIC CUVETTE</w:t>
            </w:r>
            <w:proofErr w:type="gram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gramStart"/>
            <w:r w:rsidRPr="00347C5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CHAMBER)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 полуавтоматический биохимический анализатор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  <w:proofErr w:type="gramEnd"/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</w:t>
            </w:r>
            <w:proofErr w:type="gram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Пластиковые кюветы (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plastic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cuvette</w:t>
            </w:r>
            <w:proofErr w:type="spellEnd"/>
            <w:proofErr w:type="gram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chamber</w:t>
            </w:r>
            <w:proofErr w:type="spellEnd"/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 -</w:t>
            </w:r>
            <w:r w:rsidRPr="00347C5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100 шт./</w:t>
            </w:r>
            <w:proofErr w:type="spellStart"/>
            <w:r w:rsidRPr="00347C5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уп</w:t>
            </w:r>
            <w:proofErr w:type="spellEnd"/>
            <w:r w:rsidRPr="00347C5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(1500 лунок) для анализатора биохимического полуавтоматического "</w:t>
            </w:r>
            <w:proofErr w:type="spellStart"/>
            <w:r w:rsidRPr="00347C5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MC15"</w:t>
            </w:r>
            <w:proofErr w:type="gramEnd"/>
          </w:p>
        </w:tc>
      </w:tr>
      <w:tr w:rsidR="008B6705" w:rsidRPr="00347C59" w:rsidTr="008B6705">
        <w:trPr>
          <w:trHeight w:val="578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Холестерин ЛПНП (LDL-C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Select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FS)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для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полуавтоматического биохимического анализатора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tabs>
                <w:tab w:val="left" w:pos="1871"/>
                <w:tab w:val="left" w:pos="2211"/>
                <w:tab w:val="left" w:pos="30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            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mL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1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Холестерин – это компонент клеточных мембран, а также предшественник стероидных гормонов и желчных кислот, синтезируемый клетками тела и получаемый с пищей. Холестерин транспортируется в крови с помощью липопротеинов, а именно комплексов липидов и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аполипопротеинов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Хранение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Флаконы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TruLab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CRP, открытые и неоткрытые, должны быть хранятся при 2-8 ° C.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Специфичность / Помехоустойчивость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50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свободный билирубин до 50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конъюгированный билирубин до 40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гемоглобин до 500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600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триглицериды.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Чувствительность / Предел обнаружения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Нижний предел обнаружения составляет 1 мг / дл.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Стабильность</w:t>
            </w:r>
          </w:p>
          <w:p w:rsidR="008B6705" w:rsidRPr="00347C59" w:rsidRDefault="008B6705" w:rsidP="00347C5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Невскрытые флаконы: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конца указанного срока годности.</w:t>
            </w:r>
          </w:p>
          <w:p w:rsidR="008B6705" w:rsidRPr="00347C59" w:rsidRDefault="008B6705" w:rsidP="00347C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Восстановленные контрольные сыворотки: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сыворотки могут храниться в течение времени, указанном в таблице при условии хранения в плотно закрытых флаконах при соответствующей температуре и отсутствии бактериального загрязнения.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B6705" w:rsidRPr="00347C59" w:rsidTr="008B6705">
        <w:trPr>
          <w:trHeight w:val="578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8B6705" w:rsidRPr="00347C59" w:rsidRDefault="008B6705" w:rsidP="00347C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17</w:t>
            </w:r>
          </w:p>
        </w:tc>
        <w:tc>
          <w:tcPr>
            <w:tcW w:w="5755" w:type="dxa"/>
            <w:shd w:val="clear" w:color="auto" w:fill="auto"/>
          </w:tcPr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Холестерин ЛПВП (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HDL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Immuno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FS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)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для </w:t>
            </w: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полуавтоматического биохимического анализатора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StarDust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MC15</w:t>
            </w:r>
          </w:p>
        </w:tc>
        <w:tc>
          <w:tcPr>
            <w:tcW w:w="5460" w:type="dxa"/>
            <w:shd w:val="clear" w:color="auto" w:fill="auto"/>
            <w:vAlign w:val="center"/>
          </w:tcPr>
          <w:p w:rsidR="008B6705" w:rsidRPr="00347C59" w:rsidRDefault="008B6705" w:rsidP="00347C59">
            <w:pPr>
              <w:tabs>
                <w:tab w:val="left" w:pos="1871"/>
                <w:tab w:val="left" w:pos="2211"/>
                <w:tab w:val="left" w:pos="30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Фасовка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            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x 80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mL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1 x 100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mL</w:t>
            </w:r>
            <w:proofErr w:type="spellEnd"/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Холестерин – это компонент клеточных мембран, а также предшественник стероидных гормонов и желчных кислот, синтезируемый клетками тела и получаемый с пищей. Холестерин транспортируется в крови с помощью липопротеинов, а именно комплексов липидов и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аполипопротеинов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Хранение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Флаконы </w:t>
            </w:r>
            <w:proofErr w:type="spellStart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TruLab</w:t>
            </w:r>
            <w:proofErr w:type="spellEnd"/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CRP, открытые и неоткрытые, должны быть хранятся при 2-8 ° C.</w:t>
            </w: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B6705" w:rsidRPr="00347C59" w:rsidRDefault="008B6705" w:rsidP="00347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Стабильность</w:t>
            </w:r>
          </w:p>
          <w:p w:rsidR="008B6705" w:rsidRPr="00347C59" w:rsidRDefault="008B6705" w:rsidP="00347C5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Невскрытые флаконы: 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конца указанного срока годности.</w:t>
            </w:r>
          </w:p>
          <w:p w:rsidR="008B6705" w:rsidRPr="00347C59" w:rsidRDefault="008B6705" w:rsidP="00347C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C5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Восстановленные контрольные сыворотки:</w:t>
            </w:r>
            <w:r w:rsidRPr="00347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сыворотки могут храниться в течение времени, указанном в таблице при условии хранения в плотно закрытых флаконах при соответствующей температуре и отсутствии бактериального загрязнения.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 xml:space="preserve">Специфичность / Помехоустойчивость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Интерференция аскорбиновой кислоты до 50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не наблюдалась, гемоглобин до 500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билирубин до 40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липемия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 1200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триглицеридов. </w:t>
            </w:r>
            <w:r w:rsidRPr="00347C5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Чувствительность / Предел обнаружения </w:t>
            </w:r>
          </w:p>
          <w:p w:rsidR="008B6705" w:rsidRPr="00347C59" w:rsidRDefault="008B6705" w:rsidP="00347C5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Нижний предел обнаружения составляет 1 мг /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дл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(0,03 </w:t>
            </w:r>
            <w:proofErr w:type="spellStart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347C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/ л).</w:t>
            </w:r>
          </w:p>
        </w:tc>
      </w:tr>
    </w:tbl>
    <w:p w:rsidR="000258CD" w:rsidRPr="00347C59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47C5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347C59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3B26F5">
      <w:headerReference w:type="default" r:id="rId9"/>
      <w:footerReference w:type="default" r:id="rId10"/>
      <w:pgSz w:w="16838" w:h="11906" w:orient="landscape"/>
      <w:pgMar w:top="-34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0A" w:rsidRDefault="0087730A" w:rsidP="00D118D2">
      <w:pPr>
        <w:spacing w:after="0" w:line="240" w:lineRule="auto"/>
      </w:pPr>
      <w:r>
        <w:separator/>
      </w:r>
    </w:p>
  </w:endnote>
  <w:endnote w:type="continuationSeparator" w:id="0">
    <w:p w:rsidR="0087730A" w:rsidRDefault="0087730A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0A" w:rsidRDefault="0087730A" w:rsidP="00D118D2">
      <w:pPr>
        <w:spacing w:after="0" w:line="240" w:lineRule="auto"/>
      </w:pPr>
      <w:r>
        <w:separator/>
      </w:r>
    </w:p>
  </w:footnote>
  <w:footnote w:type="continuationSeparator" w:id="0">
    <w:p w:rsidR="0087730A" w:rsidRDefault="0087730A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572B2"/>
    <w:rsid w:val="00201D3B"/>
    <w:rsid w:val="002220F9"/>
    <w:rsid w:val="00256FA5"/>
    <w:rsid w:val="002A43AF"/>
    <w:rsid w:val="002B330C"/>
    <w:rsid w:val="002D05D5"/>
    <w:rsid w:val="002D38F9"/>
    <w:rsid w:val="00313C78"/>
    <w:rsid w:val="00322C49"/>
    <w:rsid w:val="003407D1"/>
    <w:rsid w:val="00346738"/>
    <w:rsid w:val="00347C59"/>
    <w:rsid w:val="003A581C"/>
    <w:rsid w:val="003B26F5"/>
    <w:rsid w:val="00441A44"/>
    <w:rsid w:val="00487E9E"/>
    <w:rsid w:val="004959F6"/>
    <w:rsid w:val="004B61A2"/>
    <w:rsid w:val="004C424A"/>
    <w:rsid w:val="004C4DD5"/>
    <w:rsid w:val="004D6D27"/>
    <w:rsid w:val="00505B63"/>
    <w:rsid w:val="00525FC1"/>
    <w:rsid w:val="0053064F"/>
    <w:rsid w:val="005316B5"/>
    <w:rsid w:val="00537718"/>
    <w:rsid w:val="00566A49"/>
    <w:rsid w:val="005D3D13"/>
    <w:rsid w:val="005E7B1B"/>
    <w:rsid w:val="00615931"/>
    <w:rsid w:val="00653EA6"/>
    <w:rsid w:val="00663B7F"/>
    <w:rsid w:val="00687590"/>
    <w:rsid w:val="006A2ECA"/>
    <w:rsid w:val="006D485E"/>
    <w:rsid w:val="006E2365"/>
    <w:rsid w:val="006E28AA"/>
    <w:rsid w:val="00704FDF"/>
    <w:rsid w:val="00722B62"/>
    <w:rsid w:val="00725373"/>
    <w:rsid w:val="0084707A"/>
    <w:rsid w:val="0087730A"/>
    <w:rsid w:val="00885C69"/>
    <w:rsid w:val="0089471B"/>
    <w:rsid w:val="008B6705"/>
    <w:rsid w:val="008C491C"/>
    <w:rsid w:val="008D28DC"/>
    <w:rsid w:val="008D50E4"/>
    <w:rsid w:val="00AF10E2"/>
    <w:rsid w:val="00B50626"/>
    <w:rsid w:val="00B62A7C"/>
    <w:rsid w:val="00BC5302"/>
    <w:rsid w:val="00BD514A"/>
    <w:rsid w:val="00C17063"/>
    <w:rsid w:val="00C627E5"/>
    <w:rsid w:val="00C8214D"/>
    <w:rsid w:val="00CE1430"/>
    <w:rsid w:val="00D118D2"/>
    <w:rsid w:val="00DD5BDF"/>
    <w:rsid w:val="00DF69FD"/>
    <w:rsid w:val="00E16240"/>
    <w:rsid w:val="00E74A65"/>
    <w:rsid w:val="00E75B29"/>
    <w:rsid w:val="00E8455A"/>
    <w:rsid w:val="00EB47B0"/>
    <w:rsid w:val="00EF2FF0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24C33-4EDD-48D3-9D92-78974C3C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3209</Words>
  <Characters>18295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2019-12-19T08:45:00Z</cp:lastPrinted>
  <dcterms:created xsi:type="dcterms:W3CDTF">2018-12-11T10:48:00Z</dcterms:created>
  <dcterms:modified xsi:type="dcterms:W3CDTF">2020-03-05T09:46:00Z</dcterms:modified>
</cp:coreProperties>
</file>