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522F08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</w:t>
      </w:r>
      <w:r w:rsidR="00402591"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B77818">
        <w:rPr>
          <w:rFonts w:ascii="Times New Roman" w:hAnsi="Times New Roman"/>
          <w:b/>
          <w:sz w:val="24"/>
          <w:szCs w:val="24"/>
          <w:lang w:val="kk-KZ"/>
        </w:rPr>
        <w:t>3</w:t>
      </w:r>
    </w:p>
    <w:p w:rsidR="00402591" w:rsidRPr="006804BE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820FEC">
        <w:rPr>
          <w:rFonts w:ascii="Times New Roman" w:hAnsi="Times New Roman"/>
          <w:b/>
          <w:sz w:val="24"/>
          <w:szCs w:val="24"/>
        </w:rPr>
        <w:t>ЛЕКАРСТВЕННЫХ СРЕДСТВ, ИЗДЕЛИЙ МЕДИЦИНСКОГО НАЗНАЧЕНИЯ СПОСОБОМ ЦЕНОВЫХ ПРЕДЛОЖЕНИЙ</w:t>
      </w:r>
    </w:p>
    <w:p w:rsidR="00894245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 w:rsidR="00B77818">
        <w:rPr>
          <w:rFonts w:ascii="Times New Roman" w:hAnsi="Times New Roman"/>
          <w:sz w:val="28"/>
          <w:szCs w:val="28"/>
        </w:rPr>
        <w:t>19</w:t>
      </w:r>
      <w:r w:rsidR="00820FEC">
        <w:rPr>
          <w:rFonts w:ascii="Times New Roman" w:hAnsi="Times New Roman"/>
          <w:sz w:val="28"/>
          <w:szCs w:val="28"/>
        </w:rPr>
        <w:t xml:space="preserve"> января 2018</w:t>
      </w:r>
      <w:r w:rsidR="00DE4B14" w:rsidRPr="00F657DC">
        <w:rPr>
          <w:rFonts w:ascii="Times New Roman" w:hAnsi="Times New Roman"/>
          <w:sz w:val="28"/>
          <w:szCs w:val="28"/>
        </w:rPr>
        <w:t xml:space="preserve"> г</w:t>
      </w:r>
      <w:r w:rsidR="00DE4B14">
        <w:rPr>
          <w:rFonts w:ascii="Times New Roman" w:hAnsi="Times New Roman"/>
          <w:sz w:val="24"/>
          <w:szCs w:val="24"/>
        </w:rPr>
        <w:t>.</w:t>
      </w:r>
    </w:p>
    <w:p w:rsidR="00402591" w:rsidRPr="00DB5F1F" w:rsidRDefault="00DB5F1F" w:rsidP="00F657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E27B93" w:rsidRPr="00DB5F1F">
        <w:rPr>
          <w:rFonts w:ascii="Times New Roman" w:hAnsi="Times New Roman"/>
          <w:b/>
          <w:sz w:val="28"/>
          <w:szCs w:val="28"/>
        </w:rPr>
        <w:t>1.</w:t>
      </w:r>
      <w:r w:rsidR="00E919AF" w:rsidRPr="00DB5F1F">
        <w:rPr>
          <w:rFonts w:ascii="Times New Roman" w:hAnsi="Times New Roman"/>
          <w:b/>
          <w:sz w:val="28"/>
          <w:szCs w:val="28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DB5F1F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="00E919AF" w:rsidRPr="00DB5F1F">
        <w:rPr>
          <w:rFonts w:ascii="Times New Roman" w:hAnsi="Times New Roman"/>
          <w:b/>
          <w:sz w:val="28"/>
          <w:szCs w:val="28"/>
        </w:rPr>
        <w:t xml:space="preserve">  Северо-Казахстанской  области </w:t>
      </w:r>
      <w:r w:rsidR="00402591" w:rsidRPr="00DB5F1F">
        <w:rPr>
          <w:rFonts w:ascii="Times New Roman" w:hAnsi="Times New Roman"/>
          <w:b/>
          <w:sz w:val="28"/>
          <w:szCs w:val="28"/>
        </w:rPr>
        <w:t>объявляет закуп способом запроса ценовых предло</w:t>
      </w:r>
      <w:r w:rsidR="006804BE" w:rsidRPr="00DB5F1F">
        <w:rPr>
          <w:rFonts w:ascii="Times New Roman" w:hAnsi="Times New Roman"/>
          <w:b/>
          <w:sz w:val="28"/>
          <w:szCs w:val="28"/>
        </w:rPr>
        <w:t xml:space="preserve">жений </w:t>
      </w:r>
      <w:r w:rsidR="00D85D30">
        <w:rPr>
          <w:rFonts w:ascii="Times New Roman" w:hAnsi="Times New Roman"/>
          <w:b/>
          <w:sz w:val="28"/>
          <w:szCs w:val="28"/>
        </w:rPr>
        <w:t>лекарственных средств и изделий медицинского назначения</w:t>
      </w:r>
      <w:r w:rsidR="007E6CC9">
        <w:rPr>
          <w:rFonts w:ascii="Times New Roman" w:hAnsi="Times New Roman"/>
          <w:b/>
          <w:sz w:val="28"/>
          <w:szCs w:val="28"/>
        </w:rPr>
        <w:t xml:space="preserve"> </w:t>
      </w:r>
      <w:r w:rsidR="00D85D30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 xml:space="preserve"> по адресу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E27B93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>Северо-Казахстанская область, район Шал акына г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>.С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>ергеевка ул.Гончара 119.</w:t>
      </w:r>
    </w:p>
    <w:p w:rsidR="00D5297D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2.Наименование закупаемого товара</w:t>
      </w:r>
      <w:proofErr w:type="gramStart"/>
      <w:r w:rsidR="00D5297D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D5297D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F657DC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894245" w:rsidRPr="00DB5F1F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894245" w:rsidRPr="00DB5F1F">
        <w:rPr>
          <w:rFonts w:ascii="Times New Roman" w:hAnsi="Times New Roman"/>
          <w:sz w:val="28"/>
          <w:szCs w:val="28"/>
        </w:rPr>
        <w:t xml:space="preserve">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Требуемый срок поставки: </w:t>
      </w:r>
      <w:r w:rsidR="00344CD9" w:rsidRPr="00DB5F1F">
        <w:rPr>
          <w:rFonts w:ascii="Times New Roman" w:hAnsi="Times New Roman"/>
          <w:b/>
          <w:sz w:val="28"/>
          <w:szCs w:val="28"/>
        </w:rPr>
        <w:t>в приложении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     </w:t>
      </w:r>
    </w:p>
    <w:p w:rsidR="00D5297D" w:rsidRPr="00DB5F1F" w:rsidRDefault="00F657DC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 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Описание смотреть 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B20C7B" w:rsidRPr="00DB5F1F" w:rsidRDefault="00DB5F1F" w:rsidP="00B20C7B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4. </w:t>
      </w:r>
      <w:r w:rsidR="00344CD9" w:rsidRPr="00DB5F1F">
        <w:rPr>
          <w:rFonts w:ascii="Times New Roman" w:hAnsi="Times New Roman"/>
          <w:b/>
          <w:sz w:val="28"/>
          <w:szCs w:val="28"/>
        </w:rPr>
        <w:t>Товар должен быть доставлен:</w:t>
      </w:r>
      <w:r w:rsidR="00344CD9" w:rsidRPr="00DB5F1F">
        <w:rPr>
          <w:rFonts w:ascii="Times New Roman" w:hAnsi="Times New Roman"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151300, Северо-Казахстанская область, район Шал акына,  </w:t>
      </w:r>
      <w:proofErr w:type="gramStart"/>
      <w:r w:rsidR="00344CD9" w:rsidRPr="00DB5F1F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44CD9" w:rsidRPr="00DB5F1F">
        <w:rPr>
          <w:rFonts w:ascii="Times New Roman" w:hAnsi="Times New Roman"/>
          <w:b/>
          <w:sz w:val="28"/>
          <w:szCs w:val="28"/>
        </w:rPr>
        <w:t>. Сергеевка, ул. Гончара 119</w:t>
      </w:r>
    </w:p>
    <w:p w:rsidR="00894245" w:rsidRPr="00DB5F1F" w:rsidRDefault="00894245" w:rsidP="00344CD9">
      <w:pPr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>Окончательный срок предс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тавления пакета документов  </w:t>
      </w:r>
      <w:r w:rsidR="00D5297D" w:rsidRPr="00DB5F1F">
        <w:rPr>
          <w:rFonts w:ascii="Times New Roman" w:hAnsi="Times New Roman"/>
          <w:b/>
          <w:sz w:val="28"/>
          <w:szCs w:val="28"/>
        </w:rPr>
        <w:t>09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820FE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062EAA">
        <w:rPr>
          <w:rFonts w:ascii="Times New Roman" w:hAnsi="Times New Roman"/>
          <w:b/>
          <w:sz w:val="28"/>
          <w:szCs w:val="28"/>
          <w:lang w:val="kk-KZ"/>
        </w:rPr>
        <w:t xml:space="preserve">26 </w:t>
      </w:r>
      <w:r w:rsidR="00820FEC">
        <w:rPr>
          <w:rFonts w:ascii="Times New Roman" w:hAnsi="Times New Roman"/>
          <w:b/>
          <w:sz w:val="28"/>
          <w:szCs w:val="28"/>
          <w:lang w:val="kk-KZ"/>
        </w:rPr>
        <w:t>января</w:t>
      </w:r>
      <w:r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20FEC">
        <w:rPr>
          <w:rFonts w:ascii="Times New Roman" w:hAnsi="Times New Roman"/>
          <w:b/>
          <w:sz w:val="28"/>
          <w:szCs w:val="28"/>
        </w:rPr>
        <w:t>2018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D5297D" w:rsidRPr="00DB5F1F" w:rsidRDefault="00DB5F1F" w:rsidP="00894245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5. Конверты с</w:t>
      </w:r>
      <w:r w:rsidR="00D85D30">
        <w:rPr>
          <w:rFonts w:ascii="Times New Roman" w:hAnsi="Times New Roman"/>
          <w:b/>
          <w:sz w:val="28"/>
          <w:szCs w:val="28"/>
        </w:rPr>
        <w:t xml:space="preserve"> заявками будут вскрываться в 14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B77818">
        <w:rPr>
          <w:rFonts w:ascii="Times New Roman" w:hAnsi="Times New Roman"/>
          <w:b/>
          <w:sz w:val="28"/>
          <w:szCs w:val="28"/>
        </w:rPr>
        <w:t>26</w:t>
      </w:r>
      <w:r w:rsidR="00820FEC">
        <w:rPr>
          <w:rFonts w:ascii="Times New Roman" w:hAnsi="Times New Roman"/>
          <w:b/>
          <w:sz w:val="28"/>
          <w:szCs w:val="28"/>
        </w:rPr>
        <w:t xml:space="preserve"> января  2018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>
        <w:rPr>
          <w:rFonts w:ascii="Times New Roman" w:hAnsi="Times New Roman"/>
          <w:b/>
          <w:sz w:val="28"/>
          <w:szCs w:val="28"/>
        </w:rPr>
        <w:t xml:space="preserve">  2 этаж</w:t>
      </w:r>
      <w:proofErr w:type="gramStart"/>
      <w:r w:rsidR="00820FEC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820FEC">
        <w:rPr>
          <w:rFonts w:ascii="Times New Roman" w:hAnsi="Times New Roman"/>
          <w:b/>
          <w:sz w:val="28"/>
          <w:szCs w:val="28"/>
        </w:rPr>
        <w:t xml:space="preserve"> кабинет главного бухгалтера 229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кабинет.</w:t>
      </w:r>
    </w:p>
    <w:p w:rsidR="00D5297D" w:rsidRPr="00F657DC" w:rsidRDefault="00D5297D" w:rsidP="00894245">
      <w:pPr>
        <w:tabs>
          <w:tab w:val="left" w:pos="450"/>
        </w:tabs>
        <w:rPr>
          <w:rFonts w:ascii="Times New Roman" w:hAnsi="Times New Roman"/>
          <w:sz w:val="28"/>
          <w:szCs w:val="28"/>
        </w:rPr>
      </w:pPr>
      <w:r w:rsidRPr="00F657DC">
        <w:rPr>
          <w:b/>
          <w:sz w:val="28"/>
          <w:szCs w:val="28"/>
        </w:rPr>
        <w:t xml:space="preserve"> </w:t>
      </w:r>
      <w:r w:rsidRPr="00F657DC">
        <w:rPr>
          <w:rFonts w:ascii="Times New Roman" w:hAnsi="Times New Roman"/>
          <w:sz w:val="28"/>
          <w:szCs w:val="28"/>
        </w:rPr>
        <w:t>Ценовое предложение запечатывается в конверт</w:t>
      </w:r>
      <w:proofErr w:type="gramStart"/>
      <w:r w:rsidRPr="00F657D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7DC">
        <w:rPr>
          <w:rFonts w:ascii="Times New Roman" w:hAnsi="Times New Roman"/>
          <w:sz w:val="28"/>
          <w:szCs w:val="28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F657DC">
        <w:rPr>
          <w:rFonts w:ascii="Times New Roman" w:hAnsi="Times New Roman"/>
          <w:sz w:val="28"/>
          <w:szCs w:val="28"/>
        </w:rPr>
        <w:t>______ (указывается наименование</w:t>
      </w:r>
      <w:r w:rsidRPr="00F657DC">
        <w:rPr>
          <w:rFonts w:ascii="Times New Roman" w:hAnsi="Times New Roman"/>
          <w:sz w:val="28"/>
          <w:szCs w:val="28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F657DC" w:rsidRDefault="00D5297D" w:rsidP="00D5297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ценовыми предложениями.</w:t>
      </w:r>
    </w:p>
    <w:p w:rsidR="00D5297D" w:rsidRDefault="00D5297D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 8 (715-34) 2-20</w:t>
      </w:r>
      <w:r w:rsidR="007636CF">
        <w:rPr>
          <w:rFonts w:ascii="Times New Roman" w:hAnsi="Times New Roman"/>
          <w:sz w:val="28"/>
          <w:szCs w:val="28"/>
        </w:rPr>
        <w:t>-12</w:t>
      </w:r>
    </w:p>
    <w:p w:rsidR="00F30A04" w:rsidRDefault="00F30A04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0A04" w:rsidRDefault="00F30A04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0A04" w:rsidRDefault="00F30A04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0A04" w:rsidRDefault="00F30A04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0A04" w:rsidRDefault="00F30A04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0A04" w:rsidRDefault="00F30A04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316" w:rsidRDefault="00F10097" w:rsidP="00F10097">
      <w:pPr>
        <w:rPr>
          <w:b/>
        </w:rPr>
      </w:pPr>
      <w:r>
        <w:rPr>
          <w:b/>
        </w:rPr>
        <w:lastRenderedPageBreak/>
        <w:t xml:space="preserve">       </w:t>
      </w:r>
      <w:r w:rsidR="00E06D3B">
        <w:rPr>
          <w:b/>
        </w:rPr>
        <w:t xml:space="preserve">                   </w:t>
      </w:r>
      <w:r>
        <w:rPr>
          <w:b/>
        </w:rPr>
        <w:t xml:space="preserve">                                                                                                         </w:t>
      </w:r>
      <w:r w:rsidR="00392521">
        <w:rPr>
          <w:b/>
        </w:rPr>
        <w:t xml:space="preserve">                        </w:t>
      </w:r>
      <w:r w:rsidRPr="00FC400D">
        <w:rPr>
          <w:b/>
        </w:rPr>
        <w:t>Приложение 1</w:t>
      </w:r>
      <w:r w:rsidR="00681316">
        <w:rPr>
          <w:b/>
        </w:rPr>
        <w:t xml:space="preserve">     </w:t>
      </w:r>
    </w:p>
    <w:tbl>
      <w:tblPr>
        <w:tblStyle w:val="a5"/>
        <w:tblpPr w:leftFromText="180" w:rightFromText="180" w:vertAnchor="page" w:horzAnchor="margin" w:tblpY="1741"/>
        <w:tblW w:w="9571" w:type="dxa"/>
        <w:tblLook w:val="04A0"/>
      </w:tblPr>
      <w:tblGrid>
        <w:gridCol w:w="3808"/>
        <w:gridCol w:w="1682"/>
        <w:gridCol w:w="2244"/>
        <w:gridCol w:w="1837"/>
      </w:tblGrid>
      <w:tr w:rsidR="00681316" w:rsidRPr="000F2941" w:rsidTr="00681316">
        <w:tc>
          <w:tcPr>
            <w:tcW w:w="3808" w:type="dxa"/>
          </w:tcPr>
          <w:p w:rsidR="00681316" w:rsidRPr="000F2941" w:rsidRDefault="00681316" w:rsidP="00681316">
            <w:pPr>
              <w:rPr>
                <w:color w:val="C00000"/>
              </w:rPr>
            </w:pPr>
            <w:r w:rsidRPr="000F2941">
              <w:rPr>
                <w:color w:val="000000" w:themeColor="text1"/>
              </w:rPr>
              <w:t>Наименование</w:t>
            </w:r>
          </w:p>
        </w:tc>
        <w:tc>
          <w:tcPr>
            <w:tcW w:w="1682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Ед. </w:t>
            </w:r>
            <w:proofErr w:type="spellStart"/>
            <w:r>
              <w:rPr>
                <w:color w:val="000000" w:themeColor="text1"/>
              </w:rPr>
              <w:t>изм</w:t>
            </w:r>
            <w:proofErr w:type="spell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Количество</w:t>
            </w:r>
          </w:p>
        </w:tc>
        <w:tc>
          <w:tcPr>
            <w:tcW w:w="1837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Цена за ед.</w:t>
            </w: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06.01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ОБЩИЙ </w:t>
            </w:r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БЕЛОК-ВИТАЛ</w:t>
            </w:r>
            <w:proofErr w:type="gram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 (определение концентрации общего белка 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биуретовым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методом)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1000 мл</w:t>
            </w:r>
          </w:p>
        </w:tc>
        <w:tc>
          <w:tcPr>
            <w:tcW w:w="1682" w:type="dxa"/>
          </w:tcPr>
          <w:p w:rsidR="00681316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4520 </w:t>
            </w:r>
            <w:proofErr w:type="spellStart"/>
            <w:r>
              <w:t>тг</w:t>
            </w:r>
            <w:proofErr w:type="spellEnd"/>
          </w:p>
          <w:p w:rsidR="00681316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08.02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МОЧЕВИНА-ВИТАЛ</w:t>
            </w:r>
            <w:proofErr w:type="gram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(определение концентрации мочевины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уреазным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фенол/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гипохлоритным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методом) 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200 мл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>
              <w:t xml:space="preserve">5220 </w:t>
            </w:r>
            <w:proofErr w:type="spellStart"/>
            <w:r>
              <w:t>тг</w:t>
            </w:r>
            <w:proofErr w:type="spellEnd"/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05.02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ГЛЮКОЗА-ВИТАЛ</w:t>
            </w:r>
            <w:proofErr w:type="gram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(определение концентрации глюкозы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глюкозооксидазным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методом, без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депротеинизации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2 × 100 мл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</w:tcPr>
          <w:p w:rsidR="00681316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6520 </w:t>
            </w:r>
            <w:proofErr w:type="spellStart"/>
            <w:r>
              <w:t>тг</w:t>
            </w:r>
            <w:proofErr w:type="spellEnd"/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02.01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АСТ-ВИТАЛ (определение активности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аспартатаминотрансферазы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унифицированным методом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Райтмана-Френкеля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400 опр. (объем пробы 3,05 мл)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4520 </w:t>
            </w:r>
            <w:proofErr w:type="spellStart"/>
            <w:r>
              <w:t>тг</w:t>
            </w:r>
            <w:proofErr w:type="spellEnd"/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01.01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АЛТ-ВИТАЛ (определение активности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аланинаминотрансферазы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 унифицированным методом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Райтмана-Френкеля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400 опр. (объем пробы 3,05 мл)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</w:tcPr>
          <w:p w:rsidR="00681316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4510 </w:t>
            </w:r>
            <w:proofErr w:type="spellStart"/>
            <w:r>
              <w:t>тг</w:t>
            </w:r>
            <w:proofErr w:type="spellEnd"/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03.12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БИЛИРУБИН-ВИТАЛ</w:t>
            </w:r>
            <w:proofErr w:type="gram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(определение концентрации общего и прямого билирубина методом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Йендрассика-Грофа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138 + 138 опр.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5220 </w:t>
            </w:r>
            <w:proofErr w:type="spellStart"/>
            <w:r>
              <w:t>тг</w:t>
            </w:r>
            <w:proofErr w:type="spellEnd"/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В 13.12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ХОЛЕСТЕРИН-ВИТАЛ</w:t>
            </w:r>
            <w:proofErr w:type="gram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(определение концентрации холестерина 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энзиматическим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колориметрическим методом)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  <w:t>2 × 100 мл</w:t>
            </w: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</w:tcPr>
          <w:p w:rsidR="00681316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1000 </w:t>
            </w:r>
            <w:proofErr w:type="spellStart"/>
            <w:r>
              <w:t>тг</w:t>
            </w:r>
            <w:proofErr w:type="spellEnd"/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RPr="000F2941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определения гемоглобина в крови «</w:t>
            </w:r>
            <w:proofErr w:type="spell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Гемоглабин</w:t>
            </w:r>
            <w:proofErr w:type="spell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–А</w:t>
            </w:r>
            <w:proofErr w:type="gramEnd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гат» 400 опр. *5 мл</w:t>
            </w:r>
          </w:p>
        </w:tc>
        <w:tc>
          <w:tcPr>
            <w:tcW w:w="1682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>2000тг</w:t>
            </w:r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Tr="00681316">
        <w:tc>
          <w:tcPr>
            <w:tcW w:w="3808" w:type="dxa"/>
          </w:tcPr>
          <w:p w:rsidR="00681316" w:rsidRPr="00320727" w:rsidRDefault="00681316" w:rsidP="006813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727">
              <w:rPr>
                <w:rFonts w:ascii="Times New Roman" w:hAnsi="Times New Roman" w:cs="Times New Roman"/>
                <w:sz w:val="20"/>
                <w:szCs w:val="20"/>
              </w:rPr>
              <w:t xml:space="preserve">В 201.125 С-РЕАКТИВНЫЙ БЕЛОК-ВИТАЛ (набор для определения концентрации C-реактивного белка в сыворотке крови) 125 </w:t>
            </w:r>
            <w:proofErr w:type="spellStart"/>
            <w:proofErr w:type="gramStart"/>
            <w:r w:rsidRPr="00320727">
              <w:rPr>
                <w:rFonts w:ascii="Times New Roman" w:hAnsi="Times New Roman" w:cs="Times New Roman"/>
                <w:sz w:val="20"/>
                <w:szCs w:val="20"/>
              </w:rPr>
              <w:t>опр</w:t>
            </w:r>
            <w:proofErr w:type="spellEnd"/>
            <w:proofErr w:type="gramEnd"/>
          </w:p>
        </w:tc>
        <w:tc>
          <w:tcPr>
            <w:tcW w:w="1682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  <w:r w:rsidRPr="000F2941">
              <w:rPr>
                <w:color w:val="000000" w:themeColor="text1"/>
              </w:rPr>
              <w:t>20</w:t>
            </w:r>
          </w:p>
        </w:tc>
        <w:tc>
          <w:tcPr>
            <w:tcW w:w="1837" w:type="dxa"/>
          </w:tcPr>
          <w:p w:rsidR="00681316" w:rsidRDefault="00681316" w:rsidP="00681316">
            <w:r>
              <w:t xml:space="preserve">5520 </w:t>
            </w:r>
            <w:proofErr w:type="spellStart"/>
            <w:r>
              <w:t>тг</w:t>
            </w:r>
            <w:proofErr w:type="spellEnd"/>
          </w:p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</w:tr>
      <w:tr w:rsidR="00681316" w:rsidTr="00681316">
        <w:tc>
          <w:tcPr>
            <w:tcW w:w="3808" w:type="dxa"/>
          </w:tcPr>
          <w:p w:rsidR="00681316" w:rsidRPr="0034611F" w:rsidRDefault="00681316" w:rsidP="00681316">
            <w:pPr>
              <w:rPr>
                <w:rFonts w:ascii="Times New Roman" w:hAnsi="Times New Roman" w:cs="Times New Roman"/>
                <w:b/>
              </w:rPr>
            </w:pPr>
            <w:r w:rsidRPr="0034611F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682" w:type="dxa"/>
          </w:tcPr>
          <w:p w:rsidR="00681316" w:rsidRDefault="00681316" w:rsidP="00681316">
            <w:pPr>
              <w:rPr>
                <w:color w:val="000000" w:themeColor="text1"/>
              </w:rPr>
            </w:pPr>
          </w:p>
        </w:tc>
        <w:tc>
          <w:tcPr>
            <w:tcW w:w="2244" w:type="dxa"/>
          </w:tcPr>
          <w:p w:rsidR="00681316" w:rsidRPr="000F2941" w:rsidRDefault="00681316" w:rsidP="00681316">
            <w:pPr>
              <w:rPr>
                <w:color w:val="000000" w:themeColor="text1"/>
              </w:rPr>
            </w:pPr>
          </w:p>
        </w:tc>
        <w:tc>
          <w:tcPr>
            <w:tcW w:w="1837" w:type="dxa"/>
          </w:tcPr>
          <w:p w:rsidR="00681316" w:rsidRDefault="00681316" w:rsidP="00681316">
            <w:r>
              <w:t>758000</w:t>
            </w:r>
          </w:p>
        </w:tc>
      </w:tr>
    </w:tbl>
    <w:p w:rsidR="00681316" w:rsidRDefault="00681316" w:rsidP="00681316">
      <w:pPr>
        <w:rPr>
          <w:b/>
        </w:rPr>
      </w:pPr>
      <w:r>
        <w:rPr>
          <w:b/>
        </w:rPr>
        <w:t xml:space="preserve">                                                        Реактивы лабораторная </w:t>
      </w:r>
      <w:r w:rsidRPr="00E57F4A">
        <w:rPr>
          <w:b/>
        </w:rPr>
        <w:t xml:space="preserve"> </w:t>
      </w:r>
      <w:r>
        <w:rPr>
          <w:b/>
        </w:rPr>
        <w:t>диагностика</w:t>
      </w:r>
    </w:p>
    <w:p w:rsidR="00320727" w:rsidRPr="008507B1" w:rsidRDefault="00320727" w:rsidP="00320727">
      <w:pPr>
        <w:tabs>
          <w:tab w:val="left" w:pos="7500"/>
        </w:tabs>
        <w:rPr>
          <w:rFonts w:eastAsia="Calibri"/>
          <w:b/>
          <w:sz w:val="24"/>
          <w:szCs w:val="24"/>
        </w:rPr>
      </w:pPr>
      <w:r w:rsidRPr="008507B1">
        <w:rPr>
          <w:rFonts w:eastAsia="Calibri"/>
          <w:b/>
          <w:sz w:val="24"/>
          <w:szCs w:val="24"/>
        </w:rPr>
        <w:t xml:space="preserve">Место поставки товара: КГП на ПХВ «ЦРБ района </w:t>
      </w:r>
      <w:proofErr w:type="gramStart"/>
      <w:r w:rsidRPr="008507B1">
        <w:rPr>
          <w:rFonts w:eastAsia="Calibri"/>
          <w:b/>
          <w:sz w:val="24"/>
          <w:szCs w:val="24"/>
        </w:rPr>
        <w:t>Шал</w:t>
      </w:r>
      <w:proofErr w:type="gramEnd"/>
      <w:r w:rsidRPr="008507B1">
        <w:rPr>
          <w:rFonts w:eastAsia="Calibri"/>
          <w:b/>
          <w:sz w:val="24"/>
          <w:szCs w:val="24"/>
        </w:rPr>
        <w:t xml:space="preserve"> акына»</w:t>
      </w: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</w:p>
    <w:p w:rsidR="00320727" w:rsidRDefault="00320727" w:rsidP="00320727">
      <w:pPr>
        <w:tabs>
          <w:tab w:val="left" w:pos="7500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</w:p>
    <w:p w:rsidR="00320727" w:rsidRDefault="00320727" w:rsidP="00320727">
      <w:pPr>
        <w:rPr>
          <w:rFonts w:eastAsia="Calibri"/>
          <w:sz w:val="24"/>
          <w:szCs w:val="24"/>
        </w:rPr>
      </w:pPr>
    </w:p>
    <w:p w:rsidR="00320727" w:rsidRDefault="00320727" w:rsidP="00320727">
      <w:pPr>
        <w:rPr>
          <w:rFonts w:eastAsia="Calibri"/>
          <w:sz w:val="24"/>
          <w:szCs w:val="24"/>
        </w:rPr>
      </w:pPr>
    </w:p>
    <w:p w:rsid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Pr="00320727" w:rsidRDefault="00320727" w:rsidP="00320727">
      <w:pPr>
        <w:rPr>
          <w:rFonts w:eastAsia="Calibri"/>
          <w:sz w:val="24"/>
          <w:szCs w:val="24"/>
        </w:rPr>
      </w:pPr>
    </w:p>
    <w:p w:rsidR="00320727" w:rsidRDefault="00320727" w:rsidP="00320727">
      <w:pPr>
        <w:rPr>
          <w:rFonts w:eastAsia="Calibri"/>
          <w:sz w:val="24"/>
          <w:szCs w:val="24"/>
        </w:rPr>
      </w:pPr>
    </w:p>
    <w:p w:rsidR="00320727" w:rsidRPr="008507B1" w:rsidRDefault="00320727" w:rsidP="00320727">
      <w:pPr>
        <w:outlineLvl w:val="0"/>
        <w:rPr>
          <w:rFonts w:eastAsia="Calibri"/>
          <w:b/>
          <w:sz w:val="24"/>
          <w:szCs w:val="24"/>
        </w:rPr>
      </w:pPr>
      <w:r w:rsidRPr="008507B1">
        <w:rPr>
          <w:rFonts w:eastAsia="Calibri"/>
          <w:b/>
          <w:sz w:val="24"/>
          <w:szCs w:val="24"/>
        </w:rPr>
        <w:t xml:space="preserve">Срок поставки:  ½ товара  в течение 2-х календарных дней со дня заключения договора, ½ </w:t>
      </w:r>
      <w:proofErr w:type="gramStart"/>
      <w:r w:rsidRPr="008507B1">
        <w:rPr>
          <w:rFonts w:eastAsia="Calibri"/>
          <w:b/>
          <w:sz w:val="24"/>
          <w:szCs w:val="24"/>
        </w:rPr>
        <w:t>согласно  заявки</w:t>
      </w:r>
      <w:proofErr w:type="gramEnd"/>
      <w:r w:rsidRPr="008507B1">
        <w:rPr>
          <w:rFonts w:eastAsia="Calibri"/>
          <w:b/>
          <w:sz w:val="24"/>
          <w:szCs w:val="24"/>
        </w:rPr>
        <w:t xml:space="preserve"> Заказчика в течение года. </w:t>
      </w:r>
    </w:p>
    <w:sectPr w:rsidR="00320727" w:rsidRPr="008507B1" w:rsidSect="00320727">
      <w:pgSz w:w="11906" w:h="16838"/>
      <w:pgMar w:top="0" w:right="851" w:bottom="127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62EAA"/>
    <w:rsid w:val="0008551D"/>
    <w:rsid w:val="00090316"/>
    <w:rsid w:val="000B4851"/>
    <w:rsid w:val="00166F7D"/>
    <w:rsid w:val="00170BF4"/>
    <w:rsid w:val="00170DB0"/>
    <w:rsid w:val="00183FCA"/>
    <w:rsid w:val="0021279D"/>
    <w:rsid w:val="00233C64"/>
    <w:rsid w:val="002C36C7"/>
    <w:rsid w:val="002E7166"/>
    <w:rsid w:val="00320727"/>
    <w:rsid w:val="00344CD9"/>
    <w:rsid w:val="00392521"/>
    <w:rsid w:val="003B0639"/>
    <w:rsid w:val="003F4B6A"/>
    <w:rsid w:val="00400937"/>
    <w:rsid w:val="00402591"/>
    <w:rsid w:val="00522F08"/>
    <w:rsid w:val="005667F2"/>
    <w:rsid w:val="005777D3"/>
    <w:rsid w:val="00587315"/>
    <w:rsid w:val="005B4CB3"/>
    <w:rsid w:val="005D331E"/>
    <w:rsid w:val="006624AB"/>
    <w:rsid w:val="00676740"/>
    <w:rsid w:val="006804BE"/>
    <w:rsid w:val="00681316"/>
    <w:rsid w:val="00681D76"/>
    <w:rsid w:val="006C7234"/>
    <w:rsid w:val="007279D4"/>
    <w:rsid w:val="00750775"/>
    <w:rsid w:val="007636CF"/>
    <w:rsid w:val="00774962"/>
    <w:rsid w:val="00782F29"/>
    <w:rsid w:val="007E6CC9"/>
    <w:rsid w:val="00820FEC"/>
    <w:rsid w:val="008507B1"/>
    <w:rsid w:val="00864C34"/>
    <w:rsid w:val="00866747"/>
    <w:rsid w:val="00894245"/>
    <w:rsid w:val="008B561F"/>
    <w:rsid w:val="008C4FF5"/>
    <w:rsid w:val="009A68C1"/>
    <w:rsid w:val="009B007A"/>
    <w:rsid w:val="009D592F"/>
    <w:rsid w:val="009E6A7A"/>
    <w:rsid w:val="00A013AF"/>
    <w:rsid w:val="00A46437"/>
    <w:rsid w:val="00A95D30"/>
    <w:rsid w:val="00B20C7B"/>
    <w:rsid w:val="00B379C3"/>
    <w:rsid w:val="00B450BD"/>
    <w:rsid w:val="00B77818"/>
    <w:rsid w:val="00B84448"/>
    <w:rsid w:val="00B97417"/>
    <w:rsid w:val="00C2465B"/>
    <w:rsid w:val="00C52900"/>
    <w:rsid w:val="00C87403"/>
    <w:rsid w:val="00CC3FBC"/>
    <w:rsid w:val="00D5297D"/>
    <w:rsid w:val="00D85D30"/>
    <w:rsid w:val="00D94E23"/>
    <w:rsid w:val="00DB5F1F"/>
    <w:rsid w:val="00DE2068"/>
    <w:rsid w:val="00DE4B14"/>
    <w:rsid w:val="00DF12DB"/>
    <w:rsid w:val="00DF76FD"/>
    <w:rsid w:val="00E06D3B"/>
    <w:rsid w:val="00E2353B"/>
    <w:rsid w:val="00E27B93"/>
    <w:rsid w:val="00E65B47"/>
    <w:rsid w:val="00E919AF"/>
    <w:rsid w:val="00EA4701"/>
    <w:rsid w:val="00EA4891"/>
    <w:rsid w:val="00F10097"/>
    <w:rsid w:val="00F30A04"/>
    <w:rsid w:val="00F324D3"/>
    <w:rsid w:val="00F43D0E"/>
    <w:rsid w:val="00F657DC"/>
    <w:rsid w:val="00FA088F"/>
    <w:rsid w:val="00FB5579"/>
    <w:rsid w:val="00FD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F1009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65</cp:revision>
  <cp:lastPrinted>2017-01-27T04:07:00Z</cp:lastPrinted>
  <dcterms:created xsi:type="dcterms:W3CDTF">2017-02-01T08:06:00Z</dcterms:created>
  <dcterms:modified xsi:type="dcterms:W3CDTF">2018-01-18T13:00:00Z</dcterms:modified>
</cp:coreProperties>
</file>